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D7B31" w14:textId="29479521" w:rsidR="00FE613E" w:rsidRPr="00BE26DF" w:rsidRDefault="00FE613E" w:rsidP="00BE26DF">
      <w:pPr>
        <w:jc w:val="center"/>
        <w:rPr>
          <w:rFonts w:ascii="Tahoma" w:hAnsi="Tahoma" w:cs="Tahoma"/>
          <w:b/>
          <w:sz w:val="24"/>
          <w:szCs w:val="24"/>
        </w:rPr>
      </w:pPr>
      <w:r w:rsidRPr="00BE26DF">
        <w:rPr>
          <w:rFonts w:ascii="Tahoma" w:hAnsi="Tahoma" w:cs="Tahoma"/>
          <w:b/>
          <w:sz w:val="24"/>
          <w:szCs w:val="24"/>
        </w:rPr>
        <w:t>COMUNICADO INTERNO</w:t>
      </w:r>
      <w:r w:rsidR="00FD5097" w:rsidRPr="00BE26DF">
        <w:rPr>
          <w:rFonts w:ascii="Tahoma" w:hAnsi="Tahoma" w:cs="Tahoma"/>
          <w:b/>
          <w:sz w:val="24"/>
          <w:szCs w:val="24"/>
        </w:rPr>
        <w:t xml:space="preserve">  </w:t>
      </w:r>
    </w:p>
    <w:p w14:paraId="48ED705B" w14:textId="2582E2E8" w:rsidR="00FE613E" w:rsidRPr="00BE26DF" w:rsidRDefault="00FE613E" w:rsidP="00BE26DF">
      <w:pPr>
        <w:ind w:left="7200"/>
        <w:jc w:val="both"/>
        <w:rPr>
          <w:rFonts w:ascii="Tahoma" w:hAnsi="Tahoma" w:cs="Tahoma"/>
          <w:b/>
          <w:sz w:val="24"/>
          <w:szCs w:val="24"/>
        </w:rPr>
      </w:pPr>
      <w:r w:rsidRPr="00BE26DF">
        <w:rPr>
          <w:rFonts w:ascii="Tahoma" w:hAnsi="Tahoma" w:cs="Tahoma"/>
          <w:b/>
          <w:sz w:val="24"/>
          <w:szCs w:val="24"/>
        </w:rPr>
        <w:t xml:space="preserve">                                                                                                              </w:t>
      </w:r>
      <w:r w:rsidR="001050A3" w:rsidRPr="00BE26DF">
        <w:rPr>
          <w:rFonts w:ascii="Tahoma" w:hAnsi="Tahoma" w:cs="Tahoma"/>
          <w:b/>
          <w:sz w:val="24"/>
          <w:szCs w:val="24"/>
        </w:rPr>
        <w:t xml:space="preserve">  </w:t>
      </w:r>
      <w:r w:rsidR="00A95A7D" w:rsidRPr="00BE26DF">
        <w:rPr>
          <w:rFonts w:ascii="Tahoma" w:hAnsi="Tahoma" w:cs="Tahoma"/>
          <w:b/>
          <w:sz w:val="24"/>
          <w:szCs w:val="24"/>
        </w:rPr>
        <w:t xml:space="preserve">             </w:t>
      </w:r>
      <w:r w:rsidR="00A34104" w:rsidRPr="00BE26DF">
        <w:rPr>
          <w:rFonts w:ascii="Tahoma" w:hAnsi="Tahoma" w:cs="Tahoma"/>
          <w:b/>
          <w:sz w:val="24"/>
          <w:szCs w:val="24"/>
        </w:rPr>
        <w:t>DG</w:t>
      </w:r>
      <w:r w:rsidRPr="00BE26DF">
        <w:rPr>
          <w:rFonts w:ascii="Tahoma" w:hAnsi="Tahoma" w:cs="Tahoma"/>
          <w:b/>
          <w:sz w:val="24"/>
          <w:szCs w:val="24"/>
        </w:rPr>
        <w:t xml:space="preserve">- </w:t>
      </w:r>
      <w:r w:rsidR="002C406B" w:rsidRPr="00BE26DF">
        <w:rPr>
          <w:rFonts w:ascii="Tahoma" w:hAnsi="Tahoma" w:cs="Tahoma"/>
          <w:b/>
          <w:sz w:val="24"/>
          <w:szCs w:val="24"/>
        </w:rPr>
        <w:t>37</w:t>
      </w:r>
      <w:r w:rsidR="00D04072" w:rsidRPr="00BE26DF">
        <w:rPr>
          <w:rFonts w:ascii="Tahoma" w:hAnsi="Tahoma" w:cs="Tahoma"/>
          <w:b/>
          <w:sz w:val="24"/>
          <w:szCs w:val="24"/>
        </w:rPr>
        <w:t>3</w:t>
      </w:r>
      <w:r w:rsidRPr="00BE26DF">
        <w:rPr>
          <w:rFonts w:ascii="Tahoma" w:hAnsi="Tahoma" w:cs="Tahoma"/>
          <w:b/>
          <w:sz w:val="24"/>
          <w:szCs w:val="24"/>
        </w:rPr>
        <w:t>-2</w:t>
      </w:r>
      <w:r w:rsidR="00F9744B" w:rsidRPr="00BE26DF">
        <w:rPr>
          <w:rFonts w:ascii="Tahoma" w:hAnsi="Tahoma" w:cs="Tahoma"/>
          <w:b/>
          <w:sz w:val="24"/>
          <w:szCs w:val="24"/>
        </w:rPr>
        <w:t>5</w:t>
      </w:r>
    </w:p>
    <w:p w14:paraId="57FC2EEB" w14:textId="06F38092" w:rsidR="00FE613E" w:rsidRPr="00BE26DF" w:rsidRDefault="00FE613E" w:rsidP="00FE613E">
      <w:pPr>
        <w:pStyle w:val="Sinespaciado"/>
        <w:spacing w:line="276" w:lineRule="auto"/>
        <w:jc w:val="both"/>
        <w:rPr>
          <w:rFonts w:ascii="Tahoma" w:hAnsi="Tahoma" w:cs="Tahoma"/>
          <w:b/>
          <w:bCs/>
          <w:sz w:val="24"/>
          <w:szCs w:val="24"/>
        </w:rPr>
      </w:pPr>
      <w:r w:rsidRPr="00BE26DF">
        <w:rPr>
          <w:rFonts w:ascii="Tahoma" w:hAnsi="Tahoma" w:cs="Tahoma"/>
          <w:b/>
          <w:bCs/>
          <w:sz w:val="24"/>
          <w:szCs w:val="24"/>
        </w:rPr>
        <w:t xml:space="preserve">PARA:         </w:t>
      </w:r>
      <w:r w:rsidR="00056C60" w:rsidRPr="00BE26DF">
        <w:rPr>
          <w:rFonts w:ascii="Tahoma" w:hAnsi="Tahoma" w:cs="Tahoma"/>
          <w:b/>
          <w:bCs/>
          <w:sz w:val="24"/>
          <w:szCs w:val="24"/>
        </w:rPr>
        <w:t xml:space="preserve">  </w:t>
      </w:r>
      <w:r w:rsidRPr="00BE26DF">
        <w:rPr>
          <w:rFonts w:ascii="Tahoma" w:hAnsi="Tahoma" w:cs="Tahoma"/>
          <w:b/>
          <w:bCs/>
          <w:sz w:val="24"/>
          <w:szCs w:val="24"/>
        </w:rPr>
        <w:t>J</w:t>
      </w:r>
      <w:r w:rsidR="006600FE" w:rsidRPr="00BE26DF">
        <w:rPr>
          <w:rFonts w:ascii="Tahoma" w:hAnsi="Tahoma" w:cs="Tahoma"/>
          <w:b/>
          <w:bCs/>
          <w:sz w:val="24"/>
          <w:szCs w:val="24"/>
        </w:rPr>
        <w:t>UAN ESTEBAN CORTES OROZCO</w:t>
      </w:r>
    </w:p>
    <w:p w14:paraId="00A0E1BD" w14:textId="62EC65CE" w:rsidR="00FE613E" w:rsidRPr="00BE26DF" w:rsidRDefault="00FE613E" w:rsidP="00FE613E">
      <w:pPr>
        <w:pStyle w:val="Sinespaciado"/>
        <w:spacing w:line="276" w:lineRule="auto"/>
        <w:jc w:val="both"/>
        <w:rPr>
          <w:rFonts w:ascii="Tahoma" w:hAnsi="Tahoma" w:cs="Tahoma"/>
          <w:sz w:val="24"/>
          <w:szCs w:val="24"/>
        </w:rPr>
      </w:pPr>
      <w:r w:rsidRPr="00BE26DF">
        <w:rPr>
          <w:rFonts w:ascii="Tahoma" w:hAnsi="Tahoma" w:cs="Tahoma"/>
          <w:b/>
          <w:bCs/>
          <w:sz w:val="24"/>
          <w:szCs w:val="24"/>
        </w:rPr>
        <w:tab/>
        <w:t xml:space="preserve">         </w:t>
      </w:r>
      <w:r w:rsidR="00056C60" w:rsidRPr="00BE26DF">
        <w:rPr>
          <w:rFonts w:ascii="Tahoma" w:hAnsi="Tahoma" w:cs="Tahoma"/>
          <w:b/>
          <w:bCs/>
          <w:sz w:val="24"/>
          <w:szCs w:val="24"/>
        </w:rPr>
        <w:t xml:space="preserve">  </w:t>
      </w:r>
      <w:r w:rsidRPr="00BE26DF">
        <w:rPr>
          <w:rFonts w:ascii="Tahoma" w:hAnsi="Tahoma" w:cs="Tahoma"/>
          <w:sz w:val="24"/>
          <w:szCs w:val="24"/>
        </w:rPr>
        <w:t xml:space="preserve">Director General </w:t>
      </w:r>
      <w:r w:rsidR="006600FE" w:rsidRPr="00BE26DF">
        <w:rPr>
          <w:rFonts w:ascii="Tahoma" w:hAnsi="Tahoma" w:cs="Tahoma"/>
          <w:sz w:val="24"/>
          <w:szCs w:val="24"/>
        </w:rPr>
        <w:t>(e)</w:t>
      </w:r>
    </w:p>
    <w:p w14:paraId="3700C682" w14:textId="7C419475" w:rsidR="00FE613E" w:rsidRDefault="00FE613E" w:rsidP="00FE613E">
      <w:pPr>
        <w:pStyle w:val="Sinespaciado"/>
        <w:spacing w:line="276" w:lineRule="auto"/>
        <w:jc w:val="both"/>
        <w:rPr>
          <w:rFonts w:ascii="Tahoma" w:hAnsi="Tahoma" w:cs="Tahoma"/>
          <w:sz w:val="24"/>
          <w:szCs w:val="24"/>
        </w:rPr>
      </w:pPr>
    </w:p>
    <w:p w14:paraId="7AE959AA" w14:textId="77777777" w:rsidR="00BE26DF" w:rsidRPr="00BE26DF" w:rsidRDefault="00BE26DF" w:rsidP="00FE613E">
      <w:pPr>
        <w:pStyle w:val="Sinespaciado"/>
        <w:spacing w:line="276" w:lineRule="auto"/>
        <w:jc w:val="both"/>
        <w:rPr>
          <w:rFonts w:ascii="Tahoma" w:hAnsi="Tahoma" w:cs="Tahoma"/>
          <w:sz w:val="24"/>
          <w:szCs w:val="24"/>
        </w:rPr>
      </w:pPr>
    </w:p>
    <w:p w14:paraId="020D4FB8" w14:textId="555CE104" w:rsidR="0077086B" w:rsidRPr="00BE26DF" w:rsidRDefault="00FE613E" w:rsidP="0077086B">
      <w:pPr>
        <w:pStyle w:val="Sinespaciado"/>
        <w:spacing w:line="276" w:lineRule="auto"/>
        <w:jc w:val="both"/>
        <w:rPr>
          <w:rFonts w:ascii="Tahoma" w:hAnsi="Tahoma" w:cs="Tahoma"/>
          <w:b/>
          <w:bCs/>
          <w:sz w:val="24"/>
          <w:szCs w:val="24"/>
        </w:rPr>
      </w:pPr>
      <w:r w:rsidRPr="00BE26DF">
        <w:rPr>
          <w:rFonts w:ascii="Tahoma" w:hAnsi="Tahoma" w:cs="Tahoma"/>
          <w:b/>
          <w:bCs/>
          <w:sz w:val="24"/>
          <w:szCs w:val="24"/>
        </w:rPr>
        <w:t xml:space="preserve">DE:             </w:t>
      </w:r>
      <w:r w:rsidR="00AC2BDF" w:rsidRPr="00BE26DF">
        <w:rPr>
          <w:rFonts w:ascii="Tahoma" w:hAnsi="Tahoma" w:cs="Tahoma"/>
          <w:b/>
          <w:bCs/>
          <w:sz w:val="24"/>
          <w:szCs w:val="24"/>
        </w:rPr>
        <w:t xml:space="preserve"> </w:t>
      </w:r>
      <w:r w:rsidR="00056C60" w:rsidRPr="00BE26DF">
        <w:rPr>
          <w:rFonts w:ascii="Tahoma" w:hAnsi="Tahoma" w:cs="Tahoma"/>
          <w:b/>
          <w:bCs/>
          <w:sz w:val="24"/>
          <w:szCs w:val="24"/>
        </w:rPr>
        <w:t xml:space="preserve">  </w:t>
      </w:r>
      <w:r w:rsidR="00056C7A">
        <w:rPr>
          <w:rFonts w:ascii="Tahoma" w:hAnsi="Tahoma" w:cs="Tahoma"/>
          <w:b/>
          <w:bCs/>
          <w:sz w:val="24"/>
          <w:szCs w:val="24"/>
        </w:rPr>
        <w:t>ANGIE LORENA MARQUEZ MORENO</w:t>
      </w:r>
    </w:p>
    <w:p w14:paraId="119F48A0" w14:textId="5B041D09" w:rsidR="00FE613E" w:rsidRPr="00BE26DF" w:rsidRDefault="0077086B" w:rsidP="0077086B">
      <w:pPr>
        <w:pStyle w:val="Sinespaciado"/>
        <w:spacing w:line="276" w:lineRule="auto"/>
        <w:jc w:val="both"/>
        <w:rPr>
          <w:rFonts w:ascii="Tahoma" w:hAnsi="Tahoma" w:cs="Tahoma"/>
          <w:sz w:val="24"/>
          <w:szCs w:val="24"/>
        </w:rPr>
      </w:pPr>
      <w:r w:rsidRPr="00BE26DF">
        <w:rPr>
          <w:rFonts w:ascii="Tahoma" w:hAnsi="Tahoma" w:cs="Tahoma"/>
          <w:b/>
          <w:bCs/>
          <w:sz w:val="24"/>
          <w:szCs w:val="24"/>
        </w:rPr>
        <w:tab/>
        <w:t xml:space="preserve">         </w:t>
      </w:r>
      <w:r w:rsidR="00056C60" w:rsidRPr="00BE26DF">
        <w:rPr>
          <w:rFonts w:ascii="Tahoma" w:hAnsi="Tahoma" w:cs="Tahoma"/>
          <w:b/>
          <w:bCs/>
          <w:sz w:val="24"/>
          <w:szCs w:val="24"/>
        </w:rPr>
        <w:t xml:space="preserve">  </w:t>
      </w:r>
      <w:r w:rsidRPr="00BE26DF">
        <w:rPr>
          <w:rFonts w:ascii="Tahoma" w:hAnsi="Tahoma" w:cs="Tahoma"/>
          <w:sz w:val="24"/>
          <w:szCs w:val="24"/>
        </w:rPr>
        <w:t>Asesor</w:t>
      </w:r>
      <w:r w:rsidR="006600FE" w:rsidRPr="00BE26DF">
        <w:rPr>
          <w:rFonts w:ascii="Tahoma" w:hAnsi="Tahoma" w:cs="Tahoma"/>
          <w:sz w:val="24"/>
          <w:szCs w:val="24"/>
        </w:rPr>
        <w:t>a</w:t>
      </w:r>
      <w:r w:rsidRPr="00BE26DF">
        <w:rPr>
          <w:rFonts w:ascii="Tahoma" w:hAnsi="Tahoma" w:cs="Tahoma"/>
          <w:sz w:val="24"/>
          <w:szCs w:val="24"/>
        </w:rPr>
        <w:t xml:space="preserve"> de Dirección </w:t>
      </w:r>
    </w:p>
    <w:p w14:paraId="23CEE5B7" w14:textId="6521D70D" w:rsidR="0077086B" w:rsidRDefault="0077086B" w:rsidP="00FE613E">
      <w:pPr>
        <w:pStyle w:val="Sinespaciado"/>
        <w:spacing w:line="276" w:lineRule="auto"/>
        <w:jc w:val="both"/>
        <w:rPr>
          <w:rFonts w:ascii="Tahoma" w:hAnsi="Tahoma" w:cs="Tahoma"/>
          <w:sz w:val="24"/>
          <w:szCs w:val="24"/>
        </w:rPr>
      </w:pPr>
    </w:p>
    <w:p w14:paraId="5E43F725" w14:textId="77777777" w:rsidR="00BE26DF" w:rsidRPr="00BE26DF" w:rsidRDefault="00BE26DF" w:rsidP="00FE613E">
      <w:pPr>
        <w:pStyle w:val="Sinespaciado"/>
        <w:spacing w:line="276" w:lineRule="auto"/>
        <w:jc w:val="both"/>
        <w:rPr>
          <w:rFonts w:ascii="Tahoma" w:hAnsi="Tahoma" w:cs="Tahoma"/>
          <w:sz w:val="24"/>
          <w:szCs w:val="24"/>
        </w:rPr>
      </w:pPr>
    </w:p>
    <w:p w14:paraId="07680513" w14:textId="4C7E834F" w:rsidR="00FE613E" w:rsidRPr="00BE26DF" w:rsidRDefault="00FE613E" w:rsidP="00FE613E">
      <w:pPr>
        <w:pStyle w:val="Sinespaciado"/>
        <w:spacing w:line="276" w:lineRule="auto"/>
        <w:jc w:val="both"/>
        <w:rPr>
          <w:rFonts w:ascii="Tahoma" w:hAnsi="Tahoma" w:cs="Tahoma"/>
          <w:sz w:val="24"/>
          <w:szCs w:val="24"/>
        </w:rPr>
      </w:pPr>
      <w:r w:rsidRPr="00BE26DF">
        <w:rPr>
          <w:rFonts w:ascii="Tahoma" w:hAnsi="Tahoma" w:cs="Tahoma"/>
          <w:b/>
          <w:bCs/>
          <w:sz w:val="24"/>
          <w:szCs w:val="24"/>
        </w:rPr>
        <w:t xml:space="preserve">FECHA:        </w:t>
      </w:r>
      <w:r w:rsidR="00056C60" w:rsidRPr="00BE26DF">
        <w:rPr>
          <w:rFonts w:ascii="Tahoma" w:hAnsi="Tahoma" w:cs="Tahoma"/>
          <w:b/>
          <w:bCs/>
          <w:sz w:val="24"/>
          <w:szCs w:val="24"/>
        </w:rPr>
        <w:t xml:space="preserve"> </w:t>
      </w:r>
      <w:r w:rsidR="00056C7A">
        <w:rPr>
          <w:rFonts w:ascii="Tahoma" w:hAnsi="Tahoma" w:cs="Tahoma"/>
          <w:sz w:val="24"/>
          <w:szCs w:val="24"/>
        </w:rPr>
        <w:t>diciembre</w:t>
      </w:r>
      <w:r w:rsidRPr="00BE26DF">
        <w:rPr>
          <w:rFonts w:ascii="Tahoma" w:hAnsi="Tahoma" w:cs="Tahoma"/>
          <w:sz w:val="24"/>
          <w:szCs w:val="24"/>
        </w:rPr>
        <w:t xml:space="preserve"> de 202</w:t>
      </w:r>
      <w:r w:rsidR="00C85059" w:rsidRPr="00BE26DF">
        <w:rPr>
          <w:rFonts w:ascii="Tahoma" w:hAnsi="Tahoma" w:cs="Tahoma"/>
          <w:sz w:val="24"/>
          <w:szCs w:val="24"/>
        </w:rPr>
        <w:t>5</w:t>
      </w:r>
      <w:r w:rsidRPr="00BE26DF">
        <w:rPr>
          <w:rFonts w:ascii="Tahoma" w:hAnsi="Tahoma" w:cs="Tahoma"/>
          <w:sz w:val="24"/>
          <w:szCs w:val="24"/>
        </w:rPr>
        <w:t xml:space="preserve"> </w:t>
      </w:r>
    </w:p>
    <w:p w14:paraId="3C975E81" w14:textId="706D3615" w:rsidR="00FE613E" w:rsidRDefault="00FE613E" w:rsidP="00FE613E">
      <w:pPr>
        <w:pStyle w:val="Sinespaciado"/>
        <w:spacing w:line="276" w:lineRule="auto"/>
        <w:jc w:val="both"/>
        <w:rPr>
          <w:rFonts w:ascii="Tahoma" w:hAnsi="Tahoma" w:cs="Tahoma"/>
          <w:sz w:val="24"/>
          <w:szCs w:val="24"/>
        </w:rPr>
      </w:pPr>
    </w:p>
    <w:p w14:paraId="28C0B632" w14:textId="77777777" w:rsidR="00BE26DF" w:rsidRPr="00BE26DF" w:rsidRDefault="00BE26DF" w:rsidP="00FE613E">
      <w:pPr>
        <w:pStyle w:val="Sinespaciado"/>
        <w:spacing w:line="276" w:lineRule="auto"/>
        <w:jc w:val="both"/>
        <w:rPr>
          <w:rFonts w:ascii="Tahoma" w:hAnsi="Tahoma" w:cs="Tahoma"/>
          <w:sz w:val="24"/>
          <w:szCs w:val="24"/>
        </w:rPr>
      </w:pPr>
    </w:p>
    <w:p w14:paraId="2F1CAF65" w14:textId="52625AFA" w:rsidR="00FE613E" w:rsidRPr="00BE26DF" w:rsidRDefault="00FE613E" w:rsidP="00FE613E">
      <w:pPr>
        <w:pStyle w:val="Sinespaciado"/>
        <w:spacing w:line="276" w:lineRule="auto"/>
        <w:jc w:val="both"/>
        <w:rPr>
          <w:rFonts w:ascii="Tahoma" w:hAnsi="Tahoma" w:cs="Tahoma"/>
          <w:sz w:val="24"/>
          <w:szCs w:val="24"/>
        </w:rPr>
      </w:pPr>
      <w:r w:rsidRPr="00BE26DF">
        <w:rPr>
          <w:rFonts w:ascii="Tahoma" w:hAnsi="Tahoma" w:cs="Tahoma"/>
          <w:b/>
          <w:bCs/>
          <w:sz w:val="24"/>
          <w:szCs w:val="24"/>
        </w:rPr>
        <w:t xml:space="preserve">ASUNTO:    </w:t>
      </w:r>
      <w:r w:rsidR="00C911C7" w:rsidRPr="00BE26DF">
        <w:rPr>
          <w:rFonts w:ascii="Tahoma" w:hAnsi="Tahoma" w:cs="Tahoma"/>
          <w:b/>
          <w:bCs/>
          <w:sz w:val="24"/>
          <w:szCs w:val="24"/>
        </w:rPr>
        <w:t xml:space="preserve"> </w:t>
      </w:r>
      <w:r w:rsidRPr="00BE26DF">
        <w:rPr>
          <w:rFonts w:ascii="Tahoma" w:hAnsi="Tahoma" w:cs="Tahoma"/>
          <w:sz w:val="24"/>
          <w:szCs w:val="24"/>
        </w:rPr>
        <w:t xml:space="preserve">Solicitud de adición y prórroga al Contrato de Prestación de </w:t>
      </w:r>
    </w:p>
    <w:p w14:paraId="7A818988" w14:textId="625AD0E5" w:rsidR="00FE613E" w:rsidRPr="00BE26DF" w:rsidRDefault="00FE613E" w:rsidP="00FE613E">
      <w:pPr>
        <w:pStyle w:val="Sinespaciado"/>
        <w:spacing w:line="276" w:lineRule="auto"/>
        <w:jc w:val="both"/>
        <w:rPr>
          <w:rFonts w:ascii="Tahoma" w:hAnsi="Tahoma" w:cs="Tahoma"/>
          <w:sz w:val="24"/>
          <w:szCs w:val="24"/>
        </w:rPr>
      </w:pPr>
      <w:r w:rsidRPr="00BE26DF">
        <w:rPr>
          <w:rFonts w:ascii="Tahoma" w:hAnsi="Tahoma" w:cs="Tahoma"/>
          <w:sz w:val="24"/>
          <w:szCs w:val="24"/>
        </w:rPr>
        <w:tab/>
        <w:t xml:space="preserve">         </w:t>
      </w:r>
      <w:r w:rsidR="00C911C7" w:rsidRPr="00BE26DF">
        <w:rPr>
          <w:rFonts w:ascii="Tahoma" w:hAnsi="Tahoma" w:cs="Tahoma"/>
          <w:sz w:val="24"/>
          <w:szCs w:val="24"/>
        </w:rPr>
        <w:t xml:space="preserve"> </w:t>
      </w:r>
      <w:r w:rsidRPr="00BE26DF">
        <w:rPr>
          <w:rFonts w:ascii="Tahoma" w:hAnsi="Tahoma" w:cs="Tahoma"/>
          <w:sz w:val="24"/>
          <w:szCs w:val="24"/>
        </w:rPr>
        <w:t xml:space="preserve">Servicios Profesionales No. </w:t>
      </w:r>
      <w:r w:rsidR="00056C7A">
        <w:rPr>
          <w:rFonts w:ascii="Tahoma" w:hAnsi="Tahoma" w:cs="Tahoma"/>
          <w:sz w:val="24"/>
          <w:szCs w:val="24"/>
        </w:rPr>
        <w:t>1000</w:t>
      </w:r>
      <w:r w:rsidRPr="00BE26DF">
        <w:rPr>
          <w:rFonts w:ascii="Tahoma" w:hAnsi="Tahoma" w:cs="Tahoma"/>
          <w:sz w:val="24"/>
          <w:szCs w:val="24"/>
        </w:rPr>
        <w:t xml:space="preserve"> de 202</w:t>
      </w:r>
      <w:r w:rsidR="00B06E9A" w:rsidRPr="00BE26DF">
        <w:rPr>
          <w:rFonts w:ascii="Tahoma" w:hAnsi="Tahoma" w:cs="Tahoma"/>
          <w:sz w:val="24"/>
          <w:szCs w:val="24"/>
        </w:rPr>
        <w:t>5</w:t>
      </w:r>
      <w:r w:rsidRPr="00BE26DF">
        <w:rPr>
          <w:rFonts w:ascii="Tahoma" w:hAnsi="Tahoma" w:cs="Tahoma"/>
          <w:sz w:val="24"/>
          <w:szCs w:val="24"/>
        </w:rPr>
        <w:t xml:space="preserve">.  </w:t>
      </w:r>
    </w:p>
    <w:p w14:paraId="5686306C" w14:textId="041A6BAB" w:rsidR="00FE613E" w:rsidRDefault="00FE613E" w:rsidP="00FE613E">
      <w:pPr>
        <w:pStyle w:val="Sinespaciado"/>
        <w:spacing w:line="276" w:lineRule="auto"/>
        <w:jc w:val="both"/>
        <w:rPr>
          <w:rFonts w:ascii="Tahoma" w:hAnsi="Tahoma" w:cs="Tahoma"/>
          <w:sz w:val="24"/>
          <w:szCs w:val="24"/>
        </w:rPr>
      </w:pPr>
    </w:p>
    <w:p w14:paraId="04A127E3" w14:textId="77777777" w:rsidR="00BE26DF" w:rsidRPr="00BE26DF" w:rsidRDefault="00BE26DF" w:rsidP="00FE613E">
      <w:pPr>
        <w:pStyle w:val="Sinespaciado"/>
        <w:spacing w:line="276" w:lineRule="auto"/>
        <w:jc w:val="both"/>
        <w:rPr>
          <w:rFonts w:ascii="Tahoma" w:hAnsi="Tahoma" w:cs="Tahoma"/>
          <w:sz w:val="24"/>
          <w:szCs w:val="24"/>
        </w:rPr>
      </w:pPr>
    </w:p>
    <w:p w14:paraId="1816390A" w14:textId="09F7A6E1" w:rsidR="00FE613E" w:rsidRPr="00BE26DF" w:rsidRDefault="00FE613E" w:rsidP="002863EB">
      <w:pPr>
        <w:pStyle w:val="Sinespaciado"/>
        <w:jc w:val="both"/>
        <w:rPr>
          <w:rFonts w:ascii="Tahoma" w:hAnsi="Tahoma" w:cs="Tahoma"/>
          <w:sz w:val="24"/>
          <w:szCs w:val="24"/>
        </w:rPr>
      </w:pPr>
      <w:r w:rsidRPr="00BE26DF">
        <w:rPr>
          <w:rFonts w:ascii="Tahoma" w:hAnsi="Tahoma" w:cs="Tahoma"/>
          <w:sz w:val="24"/>
          <w:szCs w:val="24"/>
        </w:rPr>
        <w:t xml:space="preserve">Cordial saludo, Dr. </w:t>
      </w:r>
      <w:r w:rsidR="006600FE" w:rsidRPr="00BE26DF">
        <w:rPr>
          <w:rFonts w:ascii="Tahoma" w:hAnsi="Tahoma" w:cs="Tahoma"/>
          <w:sz w:val="24"/>
          <w:szCs w:val="24"/>
        </w:rPr>
        <w:t>Cortés</w:t>
      </w:r>
      <w:r w:rsidRPr="00BE26DF">
        <w:rPr>
          <w:rFonts w:ascii="Tahoma" w:hAnsi="Tahoma" w:cs="Tahoma"/>
          <w:sz w:val="24"/>
          <w:szCs w:val="24"/>
        </w:rPr>
        <w:t xml:space="preserve">.  </w:t>
      </w:r>
    </w:p>
    <w:p w14:paraId="2796E736" w14:textId="77777777" w:rsidR="00FE613E" w:rsidRPr="00BE26DF" w:rsidRDefault="00FE613E" w:rsidP="002863EB">
      <w:pPr>
        <w:pStyle w:val="Sinespaciado"/>
        <w:jc w:val="both"/>
        <w:rPr>
          <w:rFonts w:ascii="Tahoma" w:hAnsi="Tahoma" w:cs="Tahoma"/>
          <w:sz w:val="24"/>
          <w:szCs w:val="24"/>
        </w:rPr>
      </w:pPr>
    </w:p>
    <w:p w14:paraId="6330CD65" w14:textId="3583DBC0" w:rsidR="00FE613E" w:rsidRDefault="00FE613E" w:rsidP="002863EB">
      <w:pPr>
        <w:pStyle w:val="Sinespaciado"/>
        <w:jc w:val="both"/>
        <w:rPr>
          <w:rFonts w:ascii="Tahoma" w:hAnsi="Tahoma" w:cs="Tahoma"/>
          <w:sz w:val="24"/>
          <w:szCs w:val="24"/>
        </w:rPr>
      </w:pPr>
    </w:p>
    <w:p w14:paraId="1E9215A4" w14:textId="77777777" w:rsidR="00BE26DF" w:rsidRPr="00BE26DF" w:rsidRDefault="00BE26DF" w:rsidP="002863EB">
      <w:pPr>
        <w:pStyle w:val="Sinespaciado"/>
        <w:jc w:val="both"/>
        <w:rPr>
          <w:rFonts w:ascii="Tahoma" w:hAnsi="Tahoma" w:cs="Tahoma"/>
          <w:sz w:val="24"/>
          <w:szCs w:val="24"/>
        </w:rPr>
      </w:pPr>
    </w:p>
    <w:p w14:paraId="5BF6E813" w14:textId="53F8E452" w:rsidR="00BE26DF" w:rsidRDefault="00A70090" w:rsidP="00BE26DF">
      <w:pPr>
        <w:jc w:val="both"/>
        <w:rPr>
          <w:rFonts w:ascii="Tahoma" w:eastAsia="Times New Roman" w:hAnsi="Tahoma" w:cs="Tahoma"/>
          <w:b/>
          <w:bCs/>
          <w:iCs/>
          <w:sz w:val="24"/>
          <w:szCs w:val="24"/>
          <w:lang w:eastAsia="es-CO"/>
        </w:rPr>
      </w:pPr>
      <w:r w:rsidRPr="00BE26DF">
        <w:rPr>
          <w:rFonts w:ascii="Tahoma" w:hAnsi="Tahoma" w:cs="Tahoma"/>
          <w:sz w:val="24"/>
          <w:szCs w:val="24"/>
        </w:rPr>
        <w:t xml:space="preserve">De la manera más respetuosa, me permito dirigir a usted la petición de adelantar la ADICIÓN Y PRORROGA del Contrato de Prestación de Servicios Profesionales No. </w:t>
      </w:r>
      <w:r w:rsidR="002E0E6D" w:rsidRPr="00BE26DF">
        <w:rPr>
          <w:rFonts w:ascii="Tahoma" w:hAnsi="Tahoma" w:cs="Tahoma"/>
          <w:sz w:val="24"/>
          <w:szCs w:val="24"/>
        </w:rPr>
        <w:t>5</w:t>
      </w:r>
      <w:r w:rsidR="00FC39C4" w:rsidRPr="00BE26DF">
        <w:rPr>
          <w:rFonts w:ascii="Tahoma" w:hAnsi="Tahoma" w:cs="Tahoma"/>
          <w:sz w:val="24"/>
          <w:szCs w:val="24"/>
        </w:rPr>
        <w:t>8</w:t>
      </w:r>
      <w:r w:rsidR="002E0E6D" w:rsidRPr="00BE26DF">
        <w:rPr>
          <w:rFonts w:ascii="Tahoma" w:hAnsi="Tahoma" w:cs="Tahoma"/>
          <w:sz w:val="24"/>
          <w:szCs w:val="24"/>
        </w:rPr>
        <w:t>4</w:t>
      </w:r>
      <w:r w:rsidR="009A7DA8" w:rsidRPr="00BE26DF">
        <w:rPr>
          <w:rFonts w:ascii="Tahoma" w:hAnsi="Tahoma" w:cs="Tahoma"/>
          <w:sz w:val="24"/>
          <w:szCs w:val="24"/>
        </w:rPr>
        <w:t xml:space="preserve"> de </w:t>
      </w:r>
      <w:r w:rsidRPr="00BE26DF">
        <w:rPr>
          <w:rFonts w:ascii="Tahoma" w:hAnsi="Tahoma" w:cs="Tahoma"/>
          <w:sz w:val="24"/>
          <w:szCs w:val="24"/>
        </w:rPr>
        <w:t>202</w:t>
      </w:r>
      <w:r w:rsidR="00FC39C4" w:rsidRPr="00BE26DF">
        <w:rPr>
          <w:rFonts w:ascii="Tahoma" w:hAnsi="Tahoma" w:cs="Tahoma"/>
          <w:sz w:val="24"/>
          <w:szCs w:val="24"/>
        </w:rPr>
        <w:t>5</w:t>
      </w:r>
      <w:r w:rsidRPr="00BE26DF">
        <w:rPr>
          <w:rFonts w:ascii="Tahoma" w:hAnsi="Tahoma" w:cs="Tahoma"/>
          <w:sz w:val="24"/>
          <w:szCs w:val="24"/>
        </w:rPr>
        <w:t xml:space="preserve"> cuyo objeto es</w:t>
      </w:r>
      <w:r w:rsidRPr="00BE26DF">
        <w:rPr>
          <w:rFonts w:ascii="Tahoma" w:hAnsi="Tahoma" w:cs="Tahoma"/>
          <w:i/>
          <w:iCs/>
          <w:sz w:val="24"/>
          <w:szCs w:val="24"/>
        </w:rPr>
        <w:t xml:space="preserve">: </w:t>
      </w:r>
      <w:r w:rsidR="003E273B" w:rsidRPr="00BE26DF">
        <w:rPr>
          <w:rFonts w:ascii="Tahoma" w:hAnsi="Tahoma" w:cs="Tahoma"/>
          <w:i/>
          <w:iCs/>
          <w:sz w:val="24"/>
          <w:szCs w:val="24"/>
        </w:rPr>
        <w:t>“</w:t>
      </w:r>
      <w:r w:rsidR="00056C7A" w:rsidRPr="00056C7A">
        <w:rPr>
          <w:rFonts w:ascii="Tahoma" w:eastAsia="Arial" w:hAnsi="Tahoma" w:cs="Tahoma"/>
          <w:i/>
          <w:iCs/>
          <w:sz w:val="24"/>
          <w:szCs w:val="24"/>
          <w:lang w:val="es-ES"/>
        </w:rPr>
        <w:t>PRESTAR SERVICIOS PROFESIONALES A LA CORPORACIÓN AUTÓNOMA REGIONAL DEL QUINDÍO APOYANDO EN LA APLICACIÓN Y EVALUACIÓN DE LAS DETERMINANTES AMBIENTALES QUE COMPRENDEN LA PLANIFICACIÓN AMBIENTAL DEL ORDENAMIENTO TERRITORIAL DEL DEPARTAMENTO DEL QUINDÍO</w:t>
      </w:r>
      <w:r w:rsidR="003E273B" w:rsidRPr="00BE26DF">
        <w:rPr>
          <w:rFonts w:ascii="Tahoma" w:hAnsi="Tahoma" w:cs="Tahoma"/>
          <w:i/>
          <w:iCs/>
          <w:sz w:val="24"/>
          <w:szCs w:val="24"/>
        </w:rPr>
        <w:t xml:space="preserve">”, </w:t>
      </w:r>
      <w:r w:rsidRPr="00BE26DF">
        <w:rPr>
          <w:rFonts w:ascii="Tahoma" w:hAnsi="Tahoma" w:cs="Tahoma"/>
          <w:sz w:val="24"/>
          <w:szCs w:val="24"/>
        </w:rPr>
        <w:t xml:space="preserve">el cual fue suscrito entre la </w:t>
      </w:r>
      <w:r w:rsidRPr="00BE26DF">
        <w:rPr>
          <w:rFonts w:ascii="Tahoma" w:hAnsi="Tahoma" w:cs="Tahoma"/>
          <w:b/>
          <w:sz w:val="24"/>
          <w:szCs w:val="24"/>
        </w:rPr>
        <w:t>CORPORACIÓN AUTÓNOMA REGIONAL DEL QUINDÍO</w:t>
      </w:r>
      <w:r w:rsidRPr="00BE26DF">
        <w:rPr>
          <w:rFonts w:ascii="Tahoma" w:hAnsi="Tahoma" w:cs="Tahoma"/>
          <w:sz w:val="24"/>
          <w:szCs w:val="24"/>
        </w:rPr>
        <w:t xml:space="preserve"> y l</w:t>
      </w:r>
      <w:r w:rsidR="00DA023F" w:rsidRPr="00BE26DF">
        <w:rPr>
          <w:rFonts w:ascii="Tahoma" w:hAnsi="Tahoma" w:cs="Tahoma"/>
          <w:sz w:val="24"/>
          <w:szCs w:val="24"/>
        </w:rPr>
        <w:t>a</w:t>
      </w:r>
      <w:r w:rsidRPr="00BE26DF">
        <w:rPr>
          <w:rFonts w:ascii="Tahoma" w:hAnsi="Tahoma" w:cs="Tahoma"/>
          <w:sz w:val="24"/>
          <w:szCs w:val="24"/>
        </w:rPr>
        <w:t xml:space="preserve"> contratista </w:t>
      </w:r>
      <w:r w:rsidR="00056C7A">
        <w:rPr>
          <w:rFonts w:ascii="Tahoma" w:hAnsi="Tahoma" w:cs="Tahoma"/>
          <w:b/>
          <w:sz w:val="24"/>
          <w:szCs w:val="24"/>
        </w:rPr>
        <w:t>LAURA PAREJA GALLO</w:t>
      </w:r>
      <w:r w:rsidRPr="00BE26DF">
        <w:rPr>
          <w:rFonts w:ascii="Tahoma" w:eastAsia="Times New Roman" w:hAnsi="Tahoma" w:cs="Tahoma"/>
          <w:b/>
          <w:bCs/>
          <w:color w:val="000000"/>
          <w:sz w:val="24"/>
          <w:szCs w:val="24"/>
          <w:lang w:eastAsia="es-CO"/>
        </w:rPr>
        <w:t xml:space="preserve">, </w:t>
      </w:r>
      <w:r w:rsidRPr="00BE26DF">
        <w:rPr>
          <w:rFonts w:ascii="Tahoma" w:eastAsia="Times New Roman" w:hAnsi="Tahoma" w:cs="Tahoma"/>
          <w:bCs/>
          <w:color w:val="000000"/>
          <w:sz w:val="24"/>
          <w:szCs w:val="24"/>
          <w:lang w:eastAsia="es-CO"/>
        </w:rPr>
        <w:t xml:space="preserve">por un </w:t>
      </w:r>
      <w:r w:rsidRPr="00BE26DF">
        <w:rPr>
          <w:rFonts w:ascii="Tahoma" w:eastAsia="Times New Roman" w:hAnsi="Tahoma" w:cs="Tahoma"/>
          <w:iCs/>
          <w:color w:val="000000"/>
          <w:sz w:val="24"/>
          <w:szCs w:val="24"/>
          <w:lang w:eastAsia="es-CO"/>
        </w:rPr>
        <w:t xml:space="preserve">valor de </w:t>
      </w:r>
      <w:r w:rsidR="00056C7A">
        <w:rPr>
          <w:rFonts w:ascii="Tahoma" w:eastAsia="Times New Roman" w:hAnsi="Tahoma" w:cs="Tahoma"/>
          <w:b/>
          <w:bCs/>
          <w:iCs/>
          <w:color w:val="000000"/>
          <w:sz w:val="24"/>
          <w:szCs w:val="24"/>
          <w:lang w:eastAsia="es-CO"/>
        </w:rPr>
        <w:t>CUATRO MILLONES QUINIENTOS MIL</w:t>
      </w:r>
      <w:r w:rsidRPr="00BE26DF">
        <w:rPr>
          <w:rFonts w:ascii="Tahoma" w:eastAsia="Times New Roman" w:hAnsi="Tahoma" w:cs="Tahoma"/>
          <w:b/>
          <w:bCs/>
          <w:iCs/>
          <w:color w:val="000000"/>
          <w:sz w:val="24"/>
          <w:szCs w:val="24"/>
          <w:lang w:eastAsia="es-CO"/>
        </w:rPr>
        <w:t xml:space="preserve"> PESOS M/CTE ($</w:t>
      </w:r>
      <w:r w:rsidR="00056C7A">
        <w:rPr>
          <w:rFonts w:ascii="Tahoma" w:eastAsia="Times New Roman" w:hAnsi="Tahoma" w:cs="Tahoma"/>
          <w:b/>
          <w:bCs/>
          <w:iCs/>
          <w:color w:val="000000"/>
          <w:sz w:val="24"/>
          <w:szCs w:val="24"/>
          <w:lang w:eastAsia="es-CO"/>
        </w:rPr>
        <w:t>4.5</w:t>
      </w:r>
      <w:r w:rsidRPr="00BE26DF">
        <w:rPr>
          <w:rFonts w:ascii="Tahoma" w:eastAsia="Times New Roman" w:hAnsi="Tahoma" w:cs="Tahoma"/>
          <w:b/>
          <w:bCs/>
          <w:iCs/>
          <w:color w:val="000000"/>
          <w:sz w:val="24"/>
          <w:szCs w:val="24"/>
          <w:lang w:eastAsia="es-CO"/>
        </w:rPr>
        <w:t>00.000)</w:t>
      </w:r>
      <w:r w:rsidRPr="00BE26DF">
        <w:rPr>
          <w:rFonts w:ascii="Tahoma" w:eastAsia="Times New Roman" w:hAnsi="Tahoma" w:cs="Tahoma"/>
          <w:iCs/>
          <w:color w:val="000000"/>
          <w:sz w:val="24"/>
          <w:szCs w:val="24"/>
          <w:lang w:eastAsia="es-CO"/>
        </w:rPr>
        <w:t xml:space="preserve"> y un plazo de ejecución de </w:t>
      </w:r>
      <w:r w:rsidR="00056C7A">
        <w:rPr>
          <w:rFonts w:ascii="Tahoma" w:eastAsia="Times New Roman" w:hAnsi="Tahoma" w:cs="Tahoma"/>
          <w:b/>
          <w:bCs/>
          <w:iCs/>
          <w:color w:val="000000"/>
          <w:sz w:val="24"/>
          <w:szCs w:val="24"/>
          <w:lang w:eastAsia="es-CO"/>
        </w:rPr>
        <w:t>CUARENTA Y CINCO (45</w:t>
      </w:r>
      <w:r w:rsidRPr="00BE26DF">
        <w:rPr>
          <w:rFonts w:ascii="Tahoma" w:eastAsia="Times New Roman" w:hAnsi="Tahoma" w:cs="Tahoma"/>
          <w:b/>
          <w:bCs/>
          <w:iCs/>
          <w:color w:val="000000"/>
          <w:sz w:val="24"/>
          <w:szCs w:val="24"/>
          <w:lang w:eastAsia="es-CO"/>
        </w:rPr>
        <w:t>) DÍAS,</w:t>
      </w:r>
      <w:r w:rsidRPr="00BE26DF">
        <w:rPr>
          <w:rFonts w:ascii="Tahoma" w:eastAsia="Times New Roman" w:hAnsi="Tahoma" w:cs="Tahoma"/>
          <w:iCs/>
          <w:color w:val="000000"/>
          <w:sz w:val="24"/>
          <w:szCs w:val="24"/>
          <w:lang w:eastAsia="es-CO"/>
        </w:rPr>
        <w:t xml:space="preserve"> contados </w:t>
      </w:r>
      <w:r w:rsidRPr="00BE26DF">
        <w:rPr>
          <w:rFonts w:ascii="Tahoma" w:eastAsia="Times New Roman" w:hAnsi="Tahoma" w:cs="Tahoma"/>
          <w:b/>
          <w:bCs/>
          <w:iCs/>
          <w:sz w:val="24"/>
          <w:szCs w:val="24"/>
          <w:lang w:eastAsia="es-CO"/>
        </w:rPr>
        <w:t xml:space="preserve">desde el </w:t>
      </w:r>
      <w:r w:rsidR="00056C7A">
        <w:rPr>
          <w:rFonts w:ascii="Tahoma" w:eastAsia="Times New Roman" w:hAnsi="Tahoma" w:cs="Tahoma"/>
          <w:b/>
          <w:bCs/>
          <w:iCs/>
          <w:sz w:val="24"/>
          <w:szCs w:val="24"/>
          <w:lang w:eastAsia="es-CO"/>
        </w:rPr>
        <w:t>veintinueve (29</w:t>
      </w:r>
      <w:r w:rsidRPr="00BE26DF">
        <w:rPr>
          <w:rFonts w:ascii="Tahoma" w:eastAsia="Times New Roman" w:hAnsi="Tahoma" w:cs="Tahoma"/>
          <w:b/>
          <w:bCs/>
          <w:iCs/>
          <w:sz w:val="24"/>
          <w:szCs w:val="24"/>
          <w:lang w:eastAsia="es-CO"/>
        </w:rPr>
        <w:t>) de</w:t>
      </w:r>
      <w:r w:rsidR="00056C7A">
        <w:rPr>
          <w:rFonts w:ascii="Tahoma" w:eastAsia="Times New Roman" w:hAnsi="Tahoma" w:cs="Tahoma"/>
          <w:b/>
          <w:bCs/>
          <w:iCs/>
          <w:sz w:val="24"/>
          <w:szCs w:val="24"/>
          <w:lang w:eastAsia="es-CO"/>
        </w:rPr>
        <w:t xml:space="preserve"> octubre</w:t>
      </w:r>
      <w:r w:rsidRPr="00BE26DF">
        <w:rPr>
          <w:rFonts w:ascii="Tahoma" w:eastAsia="Times New Roman" w:hAnsi="Tahoma" w:cs="Tahoma"/>
          <w:b/>
          <w:bCs/>
          <w:iCs/>
          <w:sz w:val="24"/>
          <w:szCs w:val="24"/>
          <w:lang w:eastAsia="es-CO"/>
        </w:rPr>
        <w:t xml:space="preserve"> de dos mil veintic</w:t>
      </w:r>
      <w:r w:rsidR="002F6142" w:rsidRPr="00BE26DF">
        <w:rPr>
          <w:rFonts w:ascii="Tahoma" w:eastAsia="Times New Roman" w:hAnsi="Tahoma" w:cs="Tahoma"/>
          <w:b/>
          <w:bCs/>
          <w:iCs/>
          <w:sz w:val="24"/>
          <w:szCs w:val="24"/>
          <w:lang w:eastAsia="es-CO"/>
        </w:rPr>
        <w:t>inc</w:t>
      </w:r>
      <w:r w:rsidRPr="00BE26DF">
        <w:rPr>
          <w:rFonts w:ascii="Tahoma" w:eastAsia="Times New Roman" w:hAnsi="Tahoma" w:cs="Tahoma"/>
          <w:b/>
          <w:bCs/>
          <w:iCs/>
          <w:sz w:val="24"/>
          <w:szCs w:val="24"/>
          <w:lang w:eastAsia="es-CO"/>
        </w:rPr>
        <w:t>o (202</w:t>
      </w:r>
      <w:r w:rsidR="002F6142" w:rsidRPr="00BE26DF">
        <w:rPr>
          <w:rFonts w:ascii="Tahoma" w:eastAsia="Times New Roman" w:hAnsi="Tahoma" w:cs="Tahoma"/>
          <w:b/>
          <w:bCs/>
          <w:iCs/>
          <w:sz w:val="24"/>
          <w:szCs w:val="24"/>
          <w:lang w:eastAsia="es-CO"/>
        </w:rPr>
        <w:t>5</w:t>
      </w:r>
      <w:r w:rsidRPr="00BE26DF">
        <w:rPr>
          <w:rFonts w:ascii="Tahoma" w:eastAsia="Times New Roman" w:hAnsi="Tahoma" w:cs="Tahoma"/>
          <w:b/>
          <w:bCs/>
          <w:iCs/>
          <w:sz w:val="24"/>
          <w:szCs w:val="24"/>
          <w:lang w:eastAsia="es-CO"/>
        </w:rPr>
        <w:t xml:space="preserve">) al </w:t>
      </w:r>
      <w:r w:rsidR="00056C7A">
        <w:rPr>
          <w:rFonts w:ascii="Tahoma" w:eastAsia="Times New Roman" w:hAnsi="Tahoma" w:cs="Tahoma"/>
          <w:b/>
          <w:bCs/>
          <w:iCs/>
          <w:sz w:val="24"/>
          <w:szCs w:val="24"/>
          <w:lang w:eastAsia="es-CO"/>
        </w:rPr>
        <w:t>doce</w:t>
      </w:r>
      <w:r w:rsidRPr="00BE26DF">
        <w:rPr>
          <w:rFonts w:ascii="Tahoma" w:eastAsia="Times New Roman" w:hAnsi="Tahoma" w:cs="Tahoma"/>
          <w:b/>
          <w:bCs/>
          <w:iCs/>
          <w:sz w:val="24"/>
          <w:szCs w:val="24"/>
          <w:lang w:eastAsia="es-CO"/>
        </w:rPr>
        <w:t xml:space="preserve"> (</w:t>
      </w:r>
      <w:r w:rsidR="00056C7A">
        <w:rPr>
          <w:rFonts w:ascii="Tahoma" w:eastAsia="Times New Roman" w:hAnsi="Tahoma" w:cs="Tahoma"/>
          <w:b/>
          <w:bCs/>
          <w:iCs/>
          <w:sz w:val="24"/>
          <w:szCs w:val="24"/>
          <w:lang w:eastAsia="es-CO"/>
        </w:rPr>
        <w:t>12)</w:t>
      </w:r>
      <w:r w:rsidRPr="00BE26DF">
        <w:rPr>
          <w:rFonts w:ascii="Tahoma" w:eastAsia="Times New Roman" w:hAnsi="Tahoma" w:cs="Tahoma"/>
          <w:b/>
          <w:bCs/>
          <w:iCs/>
          <w:sz w:val="24"/>
          <w:szCs w:val="24"/>
          <w:lang w:eastAsia="es-CO"/>
        </w:rPr>
        <w:t xml:space="preserve"> de </w:t>
      </w:r>
      <w:r w:rsidR="00056C7A">
        <w:rPr>
          <w:rFonts w:ascii="Tahoma" w:eastAsia="Times New Roman" w:hAnsi="Tahoma" w:cs="Tahoma"/>
          <w:b/>
          <w:bCs/>
          <w:iCs/>
          <w:sz w:val="24"/>
          <w:szCs w:val="24"/>
          <w:lang w:eastAsia="es-CO"/>
        </w:rPr>
        <w:t>diciembre</w:t>
      </w:r>
      <w:r w:rsidRPr="00BE26DF">
        <w:rPr>
          <w:rFonts w:ascii="Tahoma" w:eastAsia="Times New Roman" w:hAnsi="Tahoma" w:cs="Tahoma"/>
          <w:b/>
          <w:bCs/>
          <w:iCs/>
          <w:sz w:val="24"/>
          <w:szCs w:val="24"/>
          <w:lang w:eastAsia="es-CO"/>
        </w:rPr>
        <w:t xml:space="preserve"> de dos mil veintic</w:t>
      </w:r>
      <w:r w:rsidR="004E4396" w:rsidRPr="00BE26DF">
        <w:rPr>
          <w:rFonts w:ascii="Tahoma" w:eastAsia="Times New Roman" w:hAnsi="Tahoma" w:cs="Tahoma"/>
          <w:b/>
          <w:bCs/>
          <w:iCs/>
          <w:sz w:val="24"/>
          <w:szCs w:val="24"/>
          <w:lang w:eastAsia="es-CO"/>
        </w:rPr>
        <w:t>inc</w:t>
      </w:r>
      <w:r w:rsidRPr="00BE26DF">
        <w:rPr>
          <w:rFonts w:ascii="Tahoma" w:eastAsia="Times New Roman" w:hAnsi="Tahoma" w:cs="Tahoma"/>
          <w:b/>
          <w:bCs/>
          <w:iCs/>
          <w:sz w:val="24"/>
          <w:szCs w:val="24"/>
          <w:lang w:eastAsia="es-CO"/>
        </w:rPr>
        <w:t>o (202</w:t>
      </w:r>
      <w:r w:rsidR="00D07A02" w:rsidRPr="00BE26DF">
        <w:rPr>
          <w:rFonts w:ascii="Tahoma" w:eastAsia="Times New Roman" w:hAnsi="Tahoma" w:cs="Tahoma"/>
          <w:b/>
          <w:bCs/>
          <w:iCs/>
          <w:sz w:val="24"/>
          <w:szCs w:val="24"/>
          <w:lang w:eastAsia="es-CO"/>
        </w:rPr>
        <w:t>5</w:t>
      </w:r>
      <w:r w:rsidRPr="00BE26DF">
        <w:rPr>
          <w:rFonts w:ascii="Tahoma" w:eastAsia="Times New Roman" w:hAnsi="Tahoma" w:cs="Tahoma"/>
          <w:b/>
          <w:bCs/>
          <w:iCs/>
          <w:sz w:val="24"/>
          <w:szCs w:val="24"/>
          <w:lang w:eastAsia="es-CO"/>
        </w:rPr>
        <w:t>).</w:t>
      </w:r>
    </w:p>
    <w:p w14:paraId="0711DED8" w14:textId="77777777" w:rsidR="00BE26DF" w:rsidRPr="00BE26DF" w:rsidRDefault="00BE26DF" w:rsidP="00BE26DF">
      <w:pPr>
        <w:jc w:val="both"/>
        <w:rPr>
          <w:rFonts w:ascii="Tahoma" w:eastAsia="Times New Roman" w:hAnsi="Tahoma" w:cs="Tahoma"/>
          <w:b/>
          <w:bCs/>
          <w:iCs/>
          <w:sz w:val="24"/>
          <w:szCs w:val="24"/>
          <w:lang w:eastAsia="es-CO"/>
        </w:rPr>
      </w:pPr>
    </w:p>
    <w:p w14:paraId="6753BC2A" w14:textId="2E53B296" w:rsidR="00023A96" w:rsidRPr="00BE26DF" w:rsidRDefault="00023A96" w:rsidP="00BE26DF">
      <w:pPr>
        <w:jc w:val="both"/>
        <w:rPr>
          <w:rFonts w:ascii="Tahoma" w:eastAsia="Arial" w:hAnsi="Tahoma" w:cs="Tahoma"/>
          <w:sz w:val="24"/>
          <w:szCs w:val="24"/>
          <w:lang w:val="es-ES"/>
        </w:rPr>
      </w:pPr>
      <w:r w:rsidRPr="00BE26DF">
        <w:rPr>
          <w:rFonts w:ascii="Tahoma" w:eastAsia="Times New Roman" w:hAnsi="Tahoma" w:cs="Tahoma"/>
          <w:iCs/>
          <w:color w:val="000000"/>
          <w:sz w:val="24"/>
          <w:szCs w:val="24"/>
          <w:lang w:eastAsia="es-CO"/>
        </w:rPr>
        <w:t>Dado que, en mi calidad de supervisor</w:t>
      </w:r>
      <w:r w:rsidR="0016368F" w:rsidRPr="00BE26DF">
        <w:rPr>
          <w:rFonts w:ascii="Tahoma" w:eastAsia="Times New Roman" w:hAnsi="Tahoma" w:cs="Tahoma"/>
          <w:iCs/>
          <w:color w:val="000000"/>
          <w:sz w:val="24"/>
          <w:szCs w:val="24"/>
          <w:lang w:eastAsia="es-CO"/>
        </w:rPr>
        <w:t>a</w:t>
      </w:r>
      <w:r w:rsidRPr="00BE26DF">
        <w:rPr>
          <w:rFonts w:ascii="Tahoma" w:eastAsia="Times New Roman" w:hAnsi="Tahoma" w:cs="Tahoma"/>
          <w:iCs/>
          <w:color w:val="000000"/>
          <w:sz w:val="24"/>
          <w:szCs w:val="24"/>
          <w:lang w:eastAsia="es-CO"/>
        </w:rPr>
        <w:t xml:space="preserve"> contractual me</w:t>
      </w:r>
      <w:r w:rsidRPr="00BE26DF">
        <w:rPr>
          <w:rFonts w:ascii="Tahoma" w:hAnsi="Tahoma" w:cs="Tahoma"/>
          <w:sz w:val="24"/>
          <w:szCs w:val="24"/>
        </w:rPr>
        <w:t xml:space="preserve"> permito sustentar que, dentro de la ejecución de las labores administrativas, relacionadas con los procesos a cargo de la oficina asesora de planeación de la CRQ, en coadyuvancia especifica al equipo interdisciplinar de ordenamiento territorial de la entidad, se evidencia la necesidad de continuar contando con la profesional, a fin de que apoye </w:t>
      </w:r>
      <w:r w:rsidRPr="00BE26DF">
        <w:rPr>
          <w:rFonts w:ascii="Tahoma" w:eastAsia="Arial" w:hAnsi="Tahoma" w:cs="Tahoma"/>
          <w:sz w:val="24"/>
          <w:szCs w:val="24"/>
          <w:lang w:val="es-ES"/>
        </w:rPr>
        <w:t xml:space="preserve">en el acompañamiento a los entes territoriales y demás actores sociales y productivos del departamento en materia de aplicación de las determinantes ambientales en los procesos de planificación y ordenamiento territorial urbano y rural, desde el componente biológico; de igual manera, apoye en la estructuración de respuestas a los diferentes requerimientos y derechos de petición que eleven los actores en el </w:t>
      </w:r>
      <w:r w:rsidRPr="00BE26DF">
        <w:rPr>
          <w:rFonts w:ascii="Tahoma" w:eastAsia="Arial" w:hAnsi="Tahoma" w:cs="Tahoma"/>
          <w:sz w:val="24"/>
          <w:szCs w:val="24"/>
          <w:lang w:val="es-ES"/>
        </w:rPr>
        <w:lastRenderedPageBreak/>
        <w:t xml:space="preserve">ordenamiento territorial respecto a las determinantes ambientales en los diferentes proyectos, de igual forma asista </w:t>
      </w:r>
      <w:r w:rsidRPr="00BE26DF">
        <w:rPr>
          <w:rFonts w:ascii="Tahoma" w:eastAsia="Arial" w:hAnsi="Tahoma" w:cs="Tahoma"/>
          <w:color w:val="000000" w:themeColor="text1"/>
          <w:sz w:val="24"/>
          <w:szCs w:val="24"/>
          <w:lang w:val="es-ES"/>
        </w:rPr>
        <w:t xml:space="preserve">a mesas técnicas, reuniones, capacitaciones relacionadas con la aplicación de las determinantes ambientales en el ordenamiento ambiental territorial y finalmente apoye </w:t>
      </w:r>
      <w:r w:rsidRPr="00BE26DF">
        <w:rPr>
          <w:rFonts w:ascii="Tahoma" w:hAnsi="Tahoma" w:cs="Tahoma"/>
          <w:sz w:val="24"/>
          <w:szCs w:val="24"/>
          <w:lang w:val="es-ES"/>
        </w:rPr>
        <w:t xml:space="preserve">en las demás actividades requeridas para el fortalecimiento de la </w:t>
      </w:r>
      <w:r w:rsidRPr="00BE26DF">
        <w:rPr>
          <w:rFonts w:ascii="Tahoma" w:eastAsia="Arial" w:hAnsi="Tahoma" w:cs="Tahoma"/>
          <w:sz w:val="24"/>
          <w:szCs w:val="24"/>
          <w:lang w:val="es-ES"/>
        </w:rPr>
        <w:t>Oficina Asesora de Planeación</w:t>
      </w:r>
      <w:r w:rsidRPr="00BE26DF">
        <w:rPr>
          <w:rFonts w:ascii="Tahoma" w:hAnsi="Tahoma" w:cs="Tahoma"/>
          <w:sz w:val="24"/>
          <w:szCs w:val="24"/>
          <w:lang w:val="es-ES"/>
        </w:rPr>
        <w:t xml:space="preserve"> cuando el supervisor lo requiera.     </w:t>
      </w:r>
    </w:p>
    <w:p w14:paraId="1266954A" w14:textId="77777777" w:rsidR="00023A96" w:rsidRPr="00BE26DF" w:rsidRDefault="00023A96" w:rsidP="002863EB">
      <w:pPr>
        <w:spacing w:after="0" w:line="240" w:lineRule="auto"/>
        <w:jc w:val="both"/>
        <w:rPr>
          <w:rFonts w:ascii="Tahoma" w:eastAsia="Arial" w:hAnsi="Tahoma" w:cs="Tahoma"/>
          <w:sz w:val="24"/>
          <w:szCs w:val="24"/>
          <w:lang w:val="es-ES"/>
        </w:rPr>
      </w:pPr>
    </w:p>
    <w:p w14:paraId="571F4B06" w14:textId="4491C4C3" w:rsidR="00023A96" w:rsidRPr="00BE26DF" w:rsidRDefault="00023A96" w:rsidP="002863EB">
      <w:pPr>
        <w:spacing w:after="0" w:line="240" w:lineRule="auto"/>
        <w:jc w:val="both"/>
        <w:rPr>
          <w:rFonts w:ascii="Tahoma" w:eastAsia="Arial" w:hAnsi="Tahoma" w:cs="Tahoma"/>
          <w:sz w:val="24"/>
          <w:szCs w:val="24"/>
          <w:lang w:val="es-ES"/>
        </w:rPr>
      </w:pPr>
      <w:r w:rsidRPr="00BE26DF">
        <w:rPr>
          <w:rFonts w:ascii="Tahoma" w:eastAsia="Arial" w:hAnsi="Tahoma" w:cs="Tahoma"/>
          <w:sz w:val="24"/>
          <w:szCs w:val="24"/>
        </w:rPr>
        <w:t xml:space="preserve">En merito al pedimento de adición y prórroga contractual que antecede, en torno a las labores de la profesional, la cual hace parte primordial del equipo de ordenamiento territorial de la entidad como ya se ha anunciado, pues su enfoque biológico genera una adecuada orientación de los procesos, se torna pertinente rememorar que, </w:t>
      </w:r>
      <w:r w:rsidRPr="00BE26DF">
        <w:rPr>
          <w:rFonts w:ascii="Tahoma" w:hAnsi="Tahoma" w:cs="Tahoma"/>
          <w:sz w:val="24"/>
          <w:szCs w:val="24"/>
        </w:rPr>
        <w:t xml:space="preserve">las determinantes ambientales no se limitan exclusivamente a definir áreas de conservación ambiental; su concepto es más amplio en la medida en que sirven de base para construir el modelo de ocupación ambiental territorial. Estas pueden generar diferentes grados de restricción al uso del suelo, desarrollo de actividades y aprovechamiento de los recursos naturales, bien sea como proveedores de servicios ecosistémicos o como receptores de emisiones. En consecuencia, las determinantes ambientales tienen doble función, donde se destaca que son elementos articuladores del territorio y son orientadoras de los modelos de ocupación ambiental territorial de los proyectos urbanísticos y productivos, propendiendo por la sostenibilidad ambiental y por la reducción de conflictos socio ambientales y territoriales asociados al uso y manejo de los recursos naturales. De esta manera, en el entendido que ante la Corporación Autónoma Regional del Quindío – CRQ, constantemente se elevan requerimientos de guía, orientación, acompañamiento y/o autorizaciones en proyectos de distinta índole, entre los que se destaca los de ordenamiento y planificación ambiental tanto en los sectores urbanos como rurales, los cuales comprenden e involucran para su viabilidad la evaluación y análisis de la aplicación de determinantes ambientales, ello, dentro de todo el territorio quindiano; conlleva ineludiblemente a contar con la ejecución de tareas a cargo del equipo interdisciplinario que conforma el ordenamiento territorial ambiental de la entidad, a fin de que se evalúen, conozcan y conceptúen sobre estos casos particulares, requiriendo dentro de la construcción de dichos acervos orientadores, procedimentales y demás, el acopio de panópticos tanto profesionales como técnicos, respecto a los cuales y no menos importante, se halla precisamente los del componente biológico aportados por la profesional óbice de esta solicitud; ya que desde dicha concepción profesional, se materializan diversas </w:t>
      </w:r>
      <w:r w:rsidRPr="00BE26DF">
        <w:rPr>
          <w:rFonts w:ascii="Tahoma" w:hAnsi="Tahoma" w:cs="Tahoma"/>
          <w:color w:val="201F1E"/>
          <w:sz w:val="24"/>
          <w:szCs w:val="24"/>
          <w:lang w:val="es-ES"/>
        </w:rPr>
        <w:t xml:space="preserve">matices que permean la función ambiental y promueven la realización de un estudio integral, que confluye a la par con la emisión de informes y/o conceptos confiables a cada interesado, salvaguardando como se ha indicado, las garantías ambientales compiladas. </w:t>
      </w:r>
      <w:r w:rsidRPr="00BE26DF">
        <w:rPr>
          <w:rFonts w:ascii="Tahoma" w:eastAsia="Arial" w:hAnsi="Tahoma" w:cs="Tahoma"/>
          <w:sz w:val="24"/>
          <w:szCs w:val="24"/>
          <w:lang w:val="es-ES"/>
        </w:rPr>
        <w:t>De esta manera, en amparo de estas garantías supremas y la solidificación de los proyectos, voluminosos y en avance constante en el departamento, se tiene que, desde el componente biológico a cargo del profesional objeto de continuidad contractual, ha acompañado y coadyuvado durante lo fraguado de la presente vigencia 202</w:t>
      </w:r>
      <w:r w:rsidR="005345A9" w:rsidRPr="00BE26DF">
        <w:rPr>
          <w:rFonts w:ascii="Tahoma" w:eastAsia="Arial" w:hAnsi="Tahoma" w:cs="Tahoma"/>
          <w:sz w:val="24"/>
          <w:szCs w:val="24"/>
          <w:lang w:val="es-ES"/>
        </w:rPr>
        <w:t>5</w:t>
      </w:r>
      <w:r w:rsidRPr="00BE26DF">
        <w:rPr>
          <w:rFonts w:ascii="Tahoma" w:eastAsia="Arial" w:hAnsi="Tahoma" w:cs="Tahoma"/>
          <w:sz w:val="24"/>
          <w:szCs w:val="24"/>
          <w:lang w:val="es-ES"/>
        </w:rPr>
        <w:t>, en la</w:t>
      </w:r>
      <w:r w:rsidR="006565E3">
        <w:rPr>
          <w:rFonts w:ascii="Tahoma" w:eastAsia="Arial" w:hAnsi="Tahoma" w:cs="Tahoma"/>
          <w:sz w:val="24"/>
          <w:szCs w:val="24"/>
          <w:lang w:val="es-ES"/>
        </w:rPr>
        <w:t xml:space="preserve"> revisión y aplicación de las determinantes ambientales en los procesos de planificación y ordenamiento territorial urbano y rural, propuestos por los diferentes entes territoriales y demás actores de los diferentes sectores productivos</w:t>
      </w:r>
      <w:r w:rsidRPr="00BE26DF">
        <w:rPr>
          <w:rFonts w:ascii="Tahoma" w:eastAsia="Arial" w:hAnsi="Tahoma" w:cs="Tahoma"/>
          <w:sz w:val="24"/>
          <w:szCs w:val="24"/>
          <w:lang w:val="es-ES"/>
        </w:rPr>
        <w:t xml:space="preserve">. Ahora, no solo con lo ya ejecutado, sino como se ha venido desprendiendo en este texto, en conjunto, dichas acciones contractuales, no se suspenden en el tiempo, todo lo contrario, conjugan con la habitualidad de necesidad por parte de los diversos entes territoriales, actores sociales y grupos de valor en general, de contar con la viabilidad de sus procesos, conllevando consecuentemente, a requerir, como es este el caso, el acompañamiento de un profesional que desde su componente biológico, se </w:t>
      </w:r>
      <w:r w:rsidRPr="00BE26DF">
        <w:rPr>
          <w:rFonts w:ascii="Tahoma" w:eastAsia="Arial" w:hAnsi="Tahoma" w:cs="Tahoma"/>
          <w:sz w:val="24"/>
          <w:szCs w:val="24"/>
          <w:lang w:val="es-ES"/>
        </w:rPr>
        <w:lastRenderedPageBreak/>
        <w:t>encargue de acompañar a los grupos previamente mencionados en la aplicación de las</w:t>
      </w:r>
      <w:r w:rsidR="008F692A" w:rsidRPr="00BE26DF">
        <w:rPr>
          <w:rFonts w:ascii="Tahoma" w:eastAsia="Arial" w:hAnsi="Tahoma" w:cs="Tahoma"/>
          <w:sz w:val="24"/>
          <w:szCs w:val="24"/>
          <w:lang w:val="es-ES"/>
        </w:rPr>
        <w:t xml:space="preserve"> determinantes ambientales.</w:t>
      </w:r>
      <w:r w:rsidRPr="00BE26DF">
        <w:rPr>
          <w:rFonts w:ascii="Tahoma" w:eastAsia="Arial" w:hAnsi="Tahoma" w:cs="Tahoma"/>
          <w:sz w:val="24"/>
          <w:szCs w:val="24"/>
          <w:lang w:val="es-ES"/>
        </w:rPr>
        <w:t xml:space="preserve"> Por consiguiente, se itera que, dada la continuidad de solicitudes en los temas específicos ya destacados, </w:t>
      </w:r>
      <w:r w:rsidR="0006443C" w:rsidRPr="00BE26DF">
        <w:rPr>
          <w:rFonts w:ascii="Tahoma" w:eastAsia="Arial" w:hAnsi="Tahoma" w:cs="Tahoma"/>
          <w:sz w:val="24"/>
          <w:szCs w:val="24"/>
          <w:lang w:val="es-ES"/>
        </w:rPr>
        <w:t xml:space="preserve">pese a existir un perfil profesional similar en el equipo OTA, por la prolijidad de los asuntos ambientales, </w:t>
      </w:r>
      <w:r w:rsidRPr="00BE26DF">
        <w:rPr>
          <w:rFonts w:ascii="Tahoma" w:eastAsia="Arial" w:hAnsi="Tahoma" w:cs="Tahoma"/>
          <w:sz w:val="24"/>
          <w:szCs w:val="24"/>
          <w:lang w:val="es-ES"/>
        </w:rPr>
        <w:t xml:space="preserve">se requiere continuar también con la profesional </w:t>
      </w:r>
      <w:r w:rsidR="00611E6B" w:rsidRPr="00BE26DF">
        <w:rPr>
          <w:rFonts w:ascii="Tahoma" w:eastAsia="Arial" w:hAnsi="Tahoma" w:cs="Tahoma"/>
          <w:sz w:val="24"/>
          <w:szCs w:val="24"/>
          <w:lang w:val="es-ES"/>
        </w:rPr>
        <w:t xml:space="preserve">en cita </w:t>
      </w:r>
      <w:r w:rsidRPr="00BE26DF">
        <w:rPr>
          <w:rFonts w:ascii="Tahoma" w:eastAsia="Arial" w:hAnsi="Tahoma" w:cs="Tahoma"/>
          <w:sz w:val="24"/>
          <w:szCs w:val="24"/>
          <w:lang w:val="es-ES"/>
        </w:rPr>
        <w:t>que se encargue de atenderlos, como hasta el momento se ha logrado, de adecuada y singular manera, donde indiscutiblemente, se hallarán en todo momento, aspectos de índole directos para resolver conforme a su perfil y marco biótico</w:t>
      </w:r>
      <w:r w:rsidR="00273FDB" w:rsidRPr="00BE26DF">
        <w:rPr>
          <w:rFonts w:ascii="Tahoma" w:eastAsia="Arial" w:hAnsi="Tahoma" w:cs="Tahoma"/>
          <w:sz w:val="24"/>
          <w:szCs w:val="24"/>
          <w:lang w:val="es-ES"/>
        </w:rPr>
        <w:t>, máxime para el final del anual 202</w:t>
      </w:r>
      <w:r w:rsidR="00542E44" w:rsidRPr="00BE26DF">
        <w:rPr>
          <w:rFonts w:ascii="Tahoma" w:eastAsia="Arial" w:hAnsi="Tahoma" w:cs="Tahoma"/>
          <w:sz w:val="24"/>
          <w:szCs w:val="24"/>
          <w:lang w:val="es-ES"/>
        </w:rPr>
        <w:t>5</w:t>
      </w:r>
      <w:r w:rsidR="00273FDB" w:rsidRPr="00BE26DF">
        <w:rPr>
          <w:rFonts w:ascii="Tahoma" w:eastAsia="Arial" w:hAnsi="Tahoma" w:cs="Tahoma"/>
          <w:sz w:val="24"/>
          <w:szCs w:val="24"/>
          <w:lang w:val="es-ES"/>
        </w:rPr>
        <w:t xml:space="preserve">, donde son recurrentes este tipo de requerimientos. </w:t>
      </w:r>
      <w:r w:rsidRPr="00BE26DF">
        <w:rPr>
          <w:rFonts w:ascii="Tahoma" w:eastAsia="Arial" w:hAnsi="Tahoma" w:cs="Tahoma"/>
          <w:sz w:val="24"/>
          <w:szCs w:val="24"/>
          <w:lang w:val="es-ES"/>
        </w:rPr>
        <w:t xml:space="preserve"> </w:t>
      </w:r>
    </w:p>
    <w:p w14:paraId="668E0A55" w14:textId="539EC907" w:rsidR="00023A96" w:rsidRDefault="00023A96" w:rsidP="002863EB">
      <w:pPr>
        <w:spacing w:after="0" w:line="240" w:lineRule="auto"/>
        <w:jc w:val="both"/>
        <w:rPr>
          <w:rFonts w:ascii="Tahoma" w:eastAsia="Arial" w:hAnsi="Tahoma" w:cs="Tahoma"/>
          <w:sz w:val="24"/>
          <w:szCs w:val="24"/>
          <w:lang w:val="es-ES"/>
        </w:rPr>
      </w:pPr>
    </w:p>
    <w:p w14:paraId="0D92F31A" w14:textId="77777777" w:rsidR="00BE26DF" w:rsidRPr="00BE26DF" w:rsidRDefault="00BE26DF" w:rsidP="002863EB">
      <w:pPr>
        <w:spacing w:after="0" w:line="240" w:lineRule="auto"/>
        <w:jc w:val="both"/>
        <w:rPr>
          <w:rFonts w:ascii="Tahoma" w:eastAsia="Arial" w:hAnsi="Tahoma" w:cs="Tahoma"/>
          <w:sz w:val="24"/>
          <w:szCs w:val="24"/>
          <w:lang w:val="es-ES"/>
        </w:rPr>
      </w:pPr>
    </w:p>
    <w:p w14:paraId="5C69518E" w14:textId="675F3D19" w:rsidR="00BE26DF" w:rsidRPr="00BE26DF" w:rsidRDefault="00023A96" w:rsidP="002863EB">
      <w:pPr>
        <w:spacing w:line="240" w:lineRule="auto"/>
        <w:jc w:val="both"/>
        <w:rPr>
          <w:rFonts w:ascii="Tahoma" w:eastAsia="Arial" w:hAnsi="Tahoma" w:cs="Tahoma"/>
          <w:color w:val="000000" w:themeColor="text1"/>
          <w:sz w:val="24"/>
          <w:szCs w:val="24"/>
        </w:rPr>
      </w:pPr>
      <w:r w:rsidRPr="00BE26DF">
        <w:rPr>
          <w:rFonts w:ascii="Tahoma" w:eastAsia="Arial" w:hAnsi="Tahoma" w:cs="Tahoma"/>
          <w:color w:val="000000" w:themeColor="text1"/>
          <w:sz w:val="24"/>
          <w:szCs w:val="24"/>
        </w:rPr>
        <w:t xml:space="preserve">Por otra parte, en concordancia al contexto contractual referido a cargo de la profesional en el marco del equipo interdisciplinario de ordenamiento ambiental territorial, desde su enfoque biológico; se ha venido ejerciendo una coadyuvancia en dichos ejes temáticos para la </w:t>
      </w:r>
      <w:r w:rsidRPr="00BE26DF">
        <w:rPr>
          <w:rFonts w:ascii="Tahoma" w:hAnsi="Tahoma" w:cs="Tahoma"/>
          <w:sz w:val="24"/>
          <w:szCs w:val="24"/>
        </w:rPr>
        <w:t xml:space="preserve">proyección de respuestas a los diferentes requerimientos y/o derechos de petición radicados respecto a la aplicación y/o verificación de las </w:t>
      </w:r>
      <w:r w:rsidRPr="00BE26DF">
        <w:rPr>
          <w:rFonts w:ascii="Tahoma" w:eastAsia="Arial" w:hAnsi="Tahoma" w:cs="Tahoma"/>
          <w:color w:val="000000" w:themeColor="text1"/>
          <w:sz w:val="24"/>
          <w:szCs w:val="24"/>
        </w:rPr>
        <w:t xml:space="preserve">determinantes ambientales inmiscuidas en diversos proyectos de la región; por lo que en concordancia con las múltiples petentes que ingresan por competencia al área de ordenamiento territorial ambiental, objeto del desarrollo y evaluación de determinantes ambientales, </w:t>
      </w:r>
      <w:r w:rsidR="00773BA3" w:rsidRPr="00BE26DF">
        <w:rPr>
          <w:rFonts w:ascii="Tahoma" w:eastAsia="Arial" w:hAnsi="Tahoma" w:cs="Tahoma"/>
          <w:color w:val="000000" w:themeColor="text1"/>
          <w:sz w:val="24"/>
          <w:szCs w:val="24"/>
        </w:rPr>
        <w:t>máxime al cierre del anual 202</w:t>
      </w:r>
      <w:r w:rsidR="00CF0F33" w:rsidRPr="00BE26DF">
        <w:rPr>
          <w:rFonts w:ascii="Tahoma" w:eastAsia="Arial" w:hAnsi="Tahoma" w:cs="Tahoma"/>
          <w:color w:val="000000" w:themeColor="text1"/>
          <w:sz w:val="24"/>
          <w:szCs w:val="24"/>
        </w:rPr>
        <w:t>5</w:t>
      </w:r>
      <w:r w:rsidR="00773BA3" w:rsidRPr="00BE26DF">
        <w:rPr>
          <w:rFonts w:ascii="Tahoma" w:eastAsia="Arial" w:hAnsi="Tahoma" w:cs="Tahoma"/>
          <w:color w:val="000000" w:themeColor="text1"/>
          <w:sz w:val="24"/>
          <w:szCs w:val="24"/>
        </w:rPr>
        <w:t xml:space="preserve">, </w:t>
      </w:r>
      <w:r w:rsidRPr="00BE26DF">
        <w:rPr>
          <w:rFonts w:ascii="Tahoma" w:eastAsia="Arial" w:hAnsi="Tahoma" w:cs="Tahoma"/>
          <w:color w:val="000000" w:themeColor="text1"/>
          <w:sz w:val="24"/>
          <w:szCs w:val="24"/>
        </w:rPr>
        <w:t xml:space="preserve">genera con certeza la necesidad de continuar con la ejecución de actividades por parte de la profesional, permitiendo de tal manera, atender </w:t>
      </w:r>
      <w:r w:rsidR="001E5D3A" w:rsidRPr="00BE26DF">
        <w:rPr>
          <w:rFonts w:ascii="Tahoma" w:eastAsia="Arial" w:hAnsi="Tahoma" w:cs="Tahoma"/>
          <w:color w:val="000000" w:themeColor="text1"/>
          <w:sz w:val="24"/>
          <w:szCs w:val="24"/>
        </w:rPr>
        <w:t>al próximo</w:t>
      </w:r>
      <w:r w:rsidRPr="00BE26DF">
        <w:rPr>
          <w:rFonts w:ascii="Tahoma" w:eastAsia="Arial" w:hAnsi="Tahoma" w:cs="Tahoma"/>
          <w:color w:val="000000" w:themeColor="text1"/>
          <w:sz w:val="24"/>
          <w:szCs w:val="24"/>
        </w:rPr>
        <w:t xml:space="preserve"> corto plazo, la demanda de solicitudes, requerimientos y/o pedimentos que versen en la materia de su conocimiento y experticia procedimental, como lo es el desarrollo biótico en estos involucrados, con especial sujeción los pendientes ya impetrados óbices de la actual vigencia.  </w:t>
      </w:r>
    </w:p>
    <w:p w14:paraId="3FDB8D80" w14:textId="58559DAE" w:rsidR="00023A96" w:rsidRPr="00BE26DF" w:rsidRDefault="00023A96" w:rsidP="002863EB">
      <w:pPr>
        <w:pBdr>
          <w:top w:val="nil"/>
          <w:left w:val="nil"/>
          <w:bottom w:val="nil"/>
          <w:right w:val="nil"/>
          <w:between w:val="nil"/>
        </w:pBdr>
        <w:spacing w:after="0" w:line="240" w:lineRule="auto"/>
        <w:jc w:val="both"/>
        <w:rPr>
          <w:rFonts w:ascii="Tahoma" w:hAnsi="Tahoma" w:cs="Tahoma"/>
          <w:color w:val="000000"/>
          <w:sz w:val="24"/>
          <w:szCs w:val="24"/>
          <w:lang w:val="es-ES"/>
        </w:rPr>
      </w:pPr>
      <w:r w:rsidRPr="00BE26DF">
        <w:rPr>
          <w:rFonts w:ascii="Tahoma" w:eastAsia="Arial" w:hAnsi="Tahoma" w:cs="Tahoma"/>
          <w:sz w:val="24"/>
          <w:szCs w:val="24"/>
          <w:lang w:val="es-ES"/>
        </w:rPr>
        <w:t xml:space="preserve">Adicionalmente, agrupando por demás las labores que viene ejerciendo la contratista y por la cual se solidifica la necesidad de continuidad respecto a sus tareas dentro del equipo interdisciplinario de ordenamiento ambiental territorial de la entidad; se hace necesario esbozar también que, la profesional en desarrollo de este viso contractual, ha generado </w:t>
      </w:r>
      <w:r w:rsidRPr="00BE26DF">
        <w:rPr>
          <w:rFonts w:ascii="Tahoma" w:eastAsia="Arial" w:hAnsi="Tahoma" w:cs="Tahoma"/>
          <w:color w:val="000000"/>
          <w:sz w:val="24"/>
          <w:szCs w:val="24"/>
        </w:rPr>
        <w:t xml:space="preserve">asistencia a mesas de trabajo, reuniones, capacitaciones, en relación a la </w:t>
      </w:r>
      <w:r w:rsidRPr="00BE26DF">
        <w:rPr>
          <w:rFonts w:ascii="Tahoma" w:eastAsia="Arial" w:hAnsi="Tahoma" w:cs="Tahoma"/>
          <w:color w:val="000000" w:themeColor="text1"/>
          <w:sz w:val="24"/>
          <w:szCs w:val="24"/>
        </w:rPr>
        <w:t xml:space="preserve">aplicación de las determinantes ambientales en el ordenamiento ambiental territorial; </w:t>
      </w:r>
      <w:r w:rsidRPr="00BE26DF">
        <w:rPr>
          <w:rFonts w:ascii="Tahoma" w:eastAsia="Arial" w:hAnsi="Tahoma" w:cs="Tahoma"/>
          <w:color w:val="000000"/>
          <w:sz w:val="24"/>
          <w:szCs w:val="24"/>
        </w:rPr>
        <w:t>por lo que se soslaya que hasta lo contractualmente ejecutado de esta vigencia anual 202</w:t>
      </w:r>
      <w:r w:rsidR="00592323" w:rsidRPr="00BE26DF">
        <w:rPr>
          <w:rFonts w:ascii="Tahoma" w:eastAsia="Arial" w:hAnsi="Tahoma" w:cs="Tahoma"/>
          <w:color w:val="000000"/>
          <w:sz w:val="24"/>
          <w:szCs w:val="24"/>
        </w:rPr>
        <w:t>5</w:t>
      </w:r>
      <w:r w:rsidRPr="00BE26DF">
        <w:rPr>
          <w:rFonts w:ascii="Tahoma" w:eastAsia="Arial" w:hAnsi="Tahoma" w:cs="Tahoma"/>
          <w:color w:val="000000"/>
          <w:sz w:val="24"/>
          <w:szCs w:val="24"/>
        </w:rPr>
        <w:t xml:space="preserve">, </w:t>
      </w:r>
      <w:r w:rsidR="00D9459C" w:rsidRPr="00BE26DF">
        <w:rPr>
          <w:rFonts w:ascii="Tahoma" w:eastAsia="Arial" w:hAnsi="Tahoma" w:cs="Tahoma"/>
          <w:color w:val="000000"/>
          <w:sz w:val="24"/>
          <w:szCs w:val="24"/>
        </w:rPr>
        <w:t xml:space="preserve">se han desarrollado </w:t>
      </w:r>
      <w:r w:rsidR="006565E3">
        <w:rPr>
          <w:rFonts w:ascii="Tahoma" w:eastAsia="Arial" w:hAnsi="Tahoma" w:cs="Tahoma"/>
          <w:color w:val="000000"/>
          <w:sz w:val="24"/>
          <w:szCs w:val="24"/>
        </w:rPr>
        <w:t>múltiples</w:t>
      </w:r>
      <w:r w:rsidRPr="00BE26DF">
        <w:rPr>
          <w:rFonts w:ascii="Tahoma" w:eastAsia="Arial" w:hAnsi="Tahoma" w:cs="Tahoma"/>
          <w:color w:val="000000"/>
          <w:sz w:val="24"/>
          <w:szCs w:val="24"/>
        </w:rPr>
        <w:t xml:space="preserve"> mesas de trabajo, así mismo, la profesional ha asistido con el equipo técnico jurídico de ordenamiento territorial a </w:t>
      </w:r>
      <w:r w:rsidR="006565E3">
        <w:rPr>
          <w:rFonts w:ascii="Tahoma" w:eastAsia="Arial" w:hAnsi="Tahoma" w:cs="Tahoma"/>
          <w:color w:val="000000"/>
          <w:sz w:val="24"/>
          <w:szCs w:val="24"/>
        </w:rPr>
        <w:t>diferentes</w:t>
      </w:r>
      <w:r w:rsidR="004C0706" w:rsidRPr="00BE26DF">
        <w:rPr>
          <w:rFonts w:ascii="Tahoma" w:eastAsia="Arial" w:hAnsi="Tahoma" w:cs="Tahoma"/>
          <w:color w:val="000000"/>
          <w:sz w:val="24"/>
          <w:szCs w:val="24"/>
        </w:rPr>
        <w:t xml:space="preserve"> </w:t>
      </w:r>
      <w:r w:rsidRPr="00BE26DF">
        <w:rPr>
          <w:rFonts w:ascii="Tahoma" w:eastAsia="Arial" w:hAnsi="Tahoma" w:cs="Tahoma"/>
          <w:color w:val="000000"/>
          <w:sz w:val="24"/>
          <w:szCs w:val="24"/>
        </w:rPr>
        <w:t>reuniones de seguimiento a compromisos, confluyendo con todo ello a la materialización de</w:t>
      </w:r>
      <w:r w:rsidRPr="00BE26DF">
        <w:rPr>
          <w:rFonts w:ascii="Tahoma" w:hAnsi="Tahoma" w:cs="Tahoma"/>
          <w:color w:val="000000"/>
          <w:sz w:val="24"/>
          <w:szCs w:val="24"/>
          <w:lang w:val="es-ES"/>
        </w:rPr>
        <w:t xml:space="preserve"> políticas de áreas de parques nacionales y áreas protegidas, localización de grandes proyectos de infraestructura, la determinación de áreas limitadas en uso por seguridad y defensa, los lineamientos del proceso de urbanización y el sistema de ciudades, los lineamientos y criterios para garantizar la equitativa distribución de los servicios públicos e infraestructura social de forma equilibrada en las regiones y la conservación y protección de áreas de importancia histórica y cultural, aspectos que tienen directa o indirectamente un protagonismo en el ya iterado ordenamiento ambiental territorial de la capital quindiana. Así las cosas, en disposición que tanto las entidades públicas como los gremios privados del Quindío, diariamente requieren el acompañamiento y orientación técnica, en los temas de marras, además con especial sujeción a los tópicos bióticos, hace más que evidente la necesidad de contar y continuar con el apoyo de la profesional, a fin que de genere la asistencia desde el módulo expuesto, fungiendo a la par, como medio de acción en representación de la entidad administrativa ambiental</w:t>
      </w:r>
      <w:r w:rsidR="00B70CEF" w:rsidRPr="00BE26DF">
        <w:rPr>
          <w:rFonts w:ascii="Tahoma" w:hAnsi="Tahoma" w:cs="Tahoma"/>
          <w:color w:val="000000"/>
          <w:sz w:val="24"/>
          <w:szCs w:val="24"/>
          <w:lang w:val="es-ES"/>
        </w:rPr>
        <w:t>, especialmente para el cierre del anual 202</w:t>
      </w:r>
      <w:r w:rsidR="009E7D25" w:rsidRPr="00BE26DF">
        <w:rPr>
          <w:rFonts w:ascii="Tahoma" w:hAnsi="Tahoma" w:cs="Tahoma"/>
          <w:color w:val="000000"/>
          <w:sz w:val="24"/>
          <w:szCs w:val="24"/>
          <w:lang w:val="es-ES"/>
        </w:rPr>
        <w:t>5</w:t>
      </w:r>
      <w:r w:rsidR="00B70CEF" w:rsidRPr="00BE26DF">
        <w:rPr>
          <w:rFonts w:ascii="Tahoma" w:hAnsi="Tahoma" w:cs="Tahoma"/>
          <w:color w:val="000000"/>
          <w:sz w:val="24"/>
          <w:szCs w:val="24"/>
          <w:lang w:val="es-ES"/>
        </w:rPr>
        <w:t xml:space="preserve">. </w:t>
      </w:r>
      <w:r w:rsidRPr="00BE26DF">
        <w:rPr>
          <w:rFonts w:ascii="Tahoma" w:hAnsi="Tahoma" w:cs="Tahoma"/>
          <w:color w:val="000000"/>
          <w:sz w:val="24"/>
          <w:szCs w:val="24"/>
          <w:lang w:val="es-ES"/>
        </w:rPr>
        <w:t xml:space="preserve"> </w:t>
      </w:r>
    </w:p>
    <w:p w14:paraId="057C7707" w14:textId="285A9EA6" w:rsidR="001501AE" w:rsidRPr="00BE26DF" w:rsidRDefault="001501AE" w:rsidP="002863EB">
      <w:pPr>
        <w:pBdr>
          <w:top w:val="nil"/>
          <w:left w:val="nil"/>
          <w:bottom w:val="nil"/>
          <w:right w:val="nil"/>
          <w:between w:val="nil"/>
        </w:pBdr>
        <w:spacing w:after="0" w:line="240" w:lineRule="auto"/>
        <w:jc w:val="both"/>
        <w:rPr>
          <w:rFonts w:ascii="Tahoma" w:eastAsia="Arial" w:hAnsi="Tahoma" w:cs="Tahoma"/>
          <w:sz w:val="24"/>
          <w:szCs w:val="24"/>
          <w:lang w:val="es-ES"/>
        </w:rPr>
      </w:pPr>
    </w:p>
    <w:p w14:paraId="0F42256A" w14:textId="77777777" w:rsidR="00767488" w:rsidRPr="00BE26DF" w:rsidRDefault="00767488" w:rsidP="002863EB">
      <w:pPr>
        <w:pBdr>
          <w:top w:val="nil"/>
          <w:left w:val="nil"/>
          <w:bottom w:val="nil"/>
          <w:right w:val="nil"/>
          <w:between w:val="nil"/>
        </w:pBdr>
        <w:spacing w:after="0" w:line="240" w:lineRule="auto"/>
        <w:jc w:val="both"/>
        <w:rPr>
          <w:rFonts w:ascii="Tahoma" w:hAnsi="Tahoma" w:cs="Tahoma"/>
          <w:color w:val="000000"/>
          <w:sz w:val="24"/>
          <w:szCs w:val="24"/>
          <w:lang w:val="es-ES"/>
        </w:rPr>
      </w:pPr>
      <w:r w:rsidRPr="00BE26DF">
        <w:rPr>
          <w:rFonts w:ascii="Tahoma" w:hAnsi="Tahoma" w:cs="Tahoma"/>
          <w:color w:val="000000"/>
          <w:sz w:val="24"/>
          <w:szCs w:val="24"/>
          <w:lang w:val="es-ES"/>
        </w:rPr>
        <w:lastRenderedPageBreak/>
        <w:t xml:space="preserve">Conclusivo de lo expuesto, se reitera la necesidad de contar con el profesional aquí identificado, el cual comporta un perfil específico y necesario dentro del equipo interdisciplinario del ordenamiento ambiental territorial de la Corporación Autónoma Regional del Quindío, el cual como se encuentra justificado, es latente la necesidad de coadyuvancia para demás actividades requeridas en el marco de dicho equipo, el cual propende por el fortalecimiento administrativo, la gestión ciudadana en general y con especial sujeción la gestión a cargo de la </w:t>
      </w:r>
      <w:r w:rsidRPr="00BE26DF">
        <w:rPr>
          <w:rFonts w:ascii="Tahoma" w:hAnsi="Tahoma" w:cs="Tahoma"/>
          <w:sz w:val="24"/>
          <w:szCs w:val="24"/>
          <w:lang w:val="es-ES"/>
        </w:rPr>
        <w:t xml:space="preserve">Oficina Asesora de Planeación. </w:t>
      </w:r>
    </w:p>
    <w:p w14:paraId="1229E46D" w14:textId="77777777" w:rsidR="00A70090" w:rsidRPr="00BE26DF" w:rsidRDefault="00A70090" w:rsidP="002863EB">
      <w:pPr>
        <w:spacing w:after="0" w:line="240" w:lineRule="auto"/>
        <w:jc w:val="both"/>
        <w:rPr>
          <w:rFonts w:ascii="Tahoma" w:hAnsi="Tahoma" w:cs="Tahoma"/>
          <w:sz w:val="24"/>
          <w:szCs w:val="24"/>
          <w:lang w:val="es-ES"/>
        </w:rPr>
      </w:pPr>
    </w:p>
    <w:p w14:paraId="1268D9B6" w14:textId="6D3883E5" w:rsidR="00A70090" w:rsidRPr="00BE26DF" w:rsidRDefault="00A70090" w:rsidP="002863EB">
      <w:pPr>
        <w:spacing w:after="0" w:line="240" w:lineRule="auto"/>
        <w:jc w:val="both"/>
        <w:rPr>
          <w:rFonts w:ascii="Tahoma" w:hAnsi="Tahoma" w:cs="Tahoma"/>
          <w:sz w:val="24"/>
          <w:szCs w:val="24"/>
        </w:rPr>
      </w:pPr>
      <w:r w:rsidRPr="00BE26DF">
        <w:rPr>
          <w:rFonts w:ascii="Tahoma" w:hAnsi="Tahoma" w:cs="Tahoma"/>
          <w:sz w:val="24"/>
          <w:szCs w:val="24"/>
        </w:rPr>
        <w:t xml:space="preserve">Con base en lo expuesto, </w:t>
      </w:r>
      <w:r w:rsidRPr="00BE26DF">
        <w:rPr>
          <w:rFonts w:ascii="Tahoma" w:eastAsia="Arial Unicode MS" w:hAnsi="Tahoma" w:cs="Tahoma"/>
          <w:sz w:val="24"/>
          <w:szCs w:val="24"/>
          <w:lang w:eastAsia="es-CO"/>
        </w:rPr>
        <w:t xml:space="preserve">se hace necesario solicitar </w:t>
      </w:r>
      <w:r w:rsidRPr="00BE26DF">
        <w:rPr>
          <w:rFonts w:ascii="Tahoma" w:hAnsi="Tahoma" w:cs="Tahoma"/>
          <w:sz w:val="24"/>
          <w:szCs w:val="24"/>
        </w:rPr>
        <w:t xml:space="preserve">prorrogar por el termino de </w:t>
      </w:r>
      <w:r w:rsidRPr="00BE26DF">
        <w:rPr>
          <w:rFonts w:ascii="Tahoma" w:hAnsi="Tahoma" w:cs="Tahoma"/>
          <w:b/>
          <w:bCs/>
          <w:sz w:val="24"/>
          <w:szCs w:val="24"/>
        </w:rPr>
        <w:t xml:space="preserve"> </w:t>
      </w:r>
      <w:r w:rsidR="00056C7A">
        <w:rPr>
          <w:rFonts w:ascii="Tahoma" w:hAnsi="Tahoma" w:cs="Tahoma"/>
          <w:b/>
          <w:bCs/>
          <w:sz w:val="24"/>
          <w:szCs w:val="24"/>
        </w:rPr>
        <w:t>CATORCE (14</w:t>
      </w:r>
      <w:r w:rsidRPr="00BE26DF">
        <w:rPr>
          <w:rFonts w:ascii="Tahoma" w:hAnsi="Tahoma" w:cs="Tahoma"/>
          <w:b/>
          <w:bCs/>
          <w:sz w:val="24"/>
          <w:szCs w:val="24"/>
        </w:rPr>
        <w:t>) DÍAS CALENDARIO</w:t>
      </w:r>
      <w:r w:rsidRPr="00BE26DF">
        <w:rPr>
          <w:rFonts w:ascii="Tahoma" w:hAnsi="Tahoma" w:cs="Tahoma"/>
          <w:sz w:val="24"/>
          <w:szCs w:val="24"/>
        </w:rPr>
        <w:t xml:space="preserve"> y adicionar </w:t>
      </w:r>
      <w:r w:rsidRPr="00BE26DF">
        <w:rPr>
          <w:rFonts w:ascii="Tahoma" w:hAnsi="Tahoma" w:cs="Tahoma"/>
          <w:iCs/>
          <w:sz w:val="24"/>
          <w:szCs w:val="24"/>
        </w:rPr>
        <w:t xml:space="preserve">la suma de </w:t>
      </w:r>
      <w:r w:rsidR="00056C7A">
        <w:rPr>
          <w:rFonts w:ascii="Tahoma" w:hAnsi="Tahoma" w:cs="Tahoma"/>
          <w:b/>
          <w:bCs/>
          <w:sz w:val="24"/>
          <w:szCs w:val="24"/>
        </w:rPr>
        <w:t xml:space="preserve">UN MILLÓN CUATROCIENTOS MIL </w:t>
      </w:r>
      <w:r w:rsidRPr="00BE26DF">
        <w:rPr>
          <w:rFonts w:ascii="Tahoma" w:hAnsi="Tahoma" w:cs="Tahoma"/>
          <w:b/>
          <w:bCs/>
          <w:sz w:val="24"/>
          <w:szCs w:val="24"/>
        </w:rPr>
        <w:t>PESOS M/CTE ($</w:t>
      </w:r>
      <w:r w:rsidR="00056C7A">
        <w:rPr>
          <w:rFonts w:ascii="Tahoma" w:hAnsi="Tahoma" w:cs="Tahoma"/>
          <w:b/>
          <w:bCs/>
          <w:sz w:val="24"/>
          <w:szCs w:val="24"/>
        </w:rPr>
        <w:t>1.4</w:t>
      </w:r>
      <w:r w:rsidR="00943921" w:rsidRPr="00BE26DF">
        <w:rPr>
          <w:rFonts w:ascii="Tahoma" w:hAnsi="Tahoma" w:cs="Tahoma"/>
          <w:b/>
          <w:bCs/>
          <w:sz w:val="24"/>
          <w:szCs w:val="24"/>
        </w:rPr>
        <w:t>00.000</w:t>
      </w:r>
      <w:r w:rsidRPr="00BE26DF">
        <w:rPr>
          <w:rFonts w:ascii="Tahoma" w:eastAsia="Arial" w:hAnsi="Tahoma" w:cs="Tahoma"/>
          <w:b/>
          <w:bCs/>
          <w:sz w:val="24"/>
          <w:szCs w:val="24"/>
        </w:rPr>
        <w:t>)</w:t>
      </w:r>
      <w:r w:rsidRPr="00BE26DF">
        <w:rPr>
          <w:rFonts w:ascii="Tahoma" w:hAnsi="Tahoma" w:cs="Tahoma"/>
          <w:b/>
          <w:bCs/>
          <w:sz w:val="24"/>
          <w:szCs w:val="24"/>
        </w:rPr>
        <w:t xml:space="preserve">, </w:t>
      </w:r>
      <w:r w:rsidRPr="00BE26DF">
        <w:rPr>
          <w:rFonts w:ascii="Tahoma" w:hAnsi="Tahoma" w:cs="Tahoma"/>
          <w:sz w:val="24"/>
          <w:szCs w:val="24"/>
        </w:rPr>
        <w:t xml:space="preserve">al Contrato de Prestación de Servicios Profesionales No. </w:t>
      </w:r>
      <w:r w:rsidR="00056C7A">
        <w:rPr>
          <w:rFonts w:ascii="Tahoma" w:hAnsi="Tahoma" w:cs="Tahoma"/>
          <w:sz w:val="24"/>
          <w:szCs w:val="24"/>
        </w:rPr>
        <w:t>1000</w:t>
      </w:r>
      <w:r w:rsidR="00BC120F" w:rsidRPr="00BE26DF">
        <w:rPr>
          <w:rFonts w:ascii="Tahoma" w:hAnsi="Tahoma" w:cs="Tahoma"/>
          <w:sz w:val="24"/>
          <w:szCs w:val="24"/>
        </w:rPr>
        <w:t xml:space="preserve"> de </w:t>
      </w:r>
      <w:r w:rsidRPr="00BE26DF">
        <w:rPr>
          <w:rFonts w:ascii="Tahoma" w:hAnsi="Tahoma" w:cs="Tahoma"/>
          <w:sz w:val="24"/>
          <w:szCs w:val="24"/>
        </w:rPr>
        <w:t>202</w:t>
      </w:r>
      <w:r w:rsidR="00197962" w:rsidRPr="00BE26DF">
        <w:rPr>
          <w:rFonts w:ascii="Tahoma" w:hAnsi="Tahoma" w:cs="Tahoma"/>
          <w:sz w:val="24"/>
          <w:szCs w:val="24"/>
        </w:rPr>
        <w:t>5</w:t>
      </w:r>
      <w:r w:rsidRPr="00BE26DF">
        <w:rPr>
          <w:rFonts w:ascii="Tahoma" w:hAnsi="Tahoma" w:cs="Tahoma"/>
          <w:sz w:val="24"/>
          <w:szCs w:val="24"/>
        </w:rPr>
        <w:t>; como quiera que es menester seguir dando cumplimiento a los objetivos de la administración y a los preceptos normativos que enmarcan la contratación estatal que contempla la viabilidad de adicionar los contratos en un porcentaje que no supere el 50% de su valor inicial, lo cual ocurre en el precitado caso, ya que con la presente solicitud, no se supera este valor.</w:t>
      </w:r>
    </w:p>
    <w:p w14:paraId="1B0CD8E3" w14:textId="77777777" w:rsidR="00A70090" w:rsidRPr="00BE26DF" w:rsidRDefault="00A70090" w:rsidP="002863EB">
      <w:pPr>
        <w:pStyle w:val="Sinespaciado"/>
        <w:jc w:val="both"/>
        <w:rPr>
          <w:rFonts w:ascii="Tahoma" w:eastAsia="Times New Roman" w:hAnsi="Tahoma" w:cs="Tahoma"/>
          <w:bCs/>
          <w:sz w:val="24"/>
          <w:szCs w:val="24"/>
          <w:lang w:eastAsia="es-CO"/>
        </w:rPr>
      </w:pPr>
    </w:p>
    <w:p w14:paraId="1A13D135" w14:textId="4DC9FAF5" w:rsidR="000678F4" w:rsidRPr="00BE26DF" w:rsidRDefault="000678F4" w:rsidP="002863EB">
      <w:pPr>
        <w:pStyle w:val="Sinespaciado"/>
        <w:jc w:val="both"/>
        <w:rPr>
          <w:rFonts w:ascii="Tahoma" w:eastAsia="Times New Roman" w:hAnsi="Tahoma" w:cs="Tahoma"/>
          <w:bCs/>
          <w:sz w:val="24"/>
          <w:szCs w:val="24"/>
          <w:lang w:eastAsia="es-CO"/>
        </w:rPr>
      </w:pPr>
      <w:r w:rsidRPr="00BE26DF">
        <w:rPr>
          <w:rFonts w:ascii="Tahoma" w:eastAsia="Times New Roman" w:hAnsi="Tahoma" w:cs="Tahoma"/>
          <w:bCs/>
          <w:sz w:val="24"/>
          <w:szCs w:val="24"/>
          <w:lang w:eastAsia="es-CO"/>
        </w:rPr>
        <w:t>Agradezco la atención prestada</w:t>
      </w:r>
      <w:r w:rsidR="00BA1B73" w:rsidRPr="00BE26DF">
        <w:rPr>
          <w:rFonts w:ascii="Tahoma" w:eastAsia="Times New Roman" w:hAnsi="Tahoma" w:cs="Tahoma"/>
          <w:bCs/>
          <w:sz w:val="24"/>
          <w:szCs w:val="24"/>
          <w:lang w:eastAsia="es-CO"/>
        </w:rPr>
        <w:t>.</w:t>
      </w:r>
      <w:r w:rsidRPr="00BE26DF">
        <w:rPr>
          <w:rFonts w:ascii="Tahoma" w:eastAsia="Times New Roman" w:hAnsi="Tahoma" w:cs="Tahoma"/>
          <w:bCs/>
          <w:sz w:val="24"/>
          <w:szCs w:val="24"/>
          <w:lang w:eastAsia="es-CO"/>
        </w:rPr>
        <w:t xml:space="preserve"> </w:t>
      </w:r>
    </w:p>
    <w:p w14:paraId="054D8E70" w14:textId="77777777" w:rsidR="000678F4" w:rsidRPr="00BE26DF" w:rsidRDefault="000678F4" w:rsidP="002863EB">
      <w:pPr>
        <w:pStyle w:val="Sinespaciado"/>
        <w:jc w:val="both"/>
        <w:rPr>
          <w:rFonts w:ascii="Tahoma" w:eastAsia="Times New Roman" w:hAnsi="Tahoma" w:cs="Tahoma"/>
          <w:bCs/>
          <w:sz w:val="24"/>
          <w:szCs w:val="24"/>
          <w:lang w:eastAsia="es-CO"/>
        </w:rPr>
      </w:pPr>
    </w:p>
    <w:p w14:paraId="5A593AAD" w14:textId="77777777" w:rsidR="00723FD6" w:rsidRPr="00BE26DF" w:rsidRDefault="00723FD6" w:rsidP="002863EB">
      <w:pPr>
        <w:shd w:val="clear" w:color="auto" w:fill="FFFFFF"/>
        <w:spacing w:line="240" w:lineRule="auto"/>
        <w:jc w:val="both"/>
        <w:textAlignment w:val="baseline"/>
        <w:rPr>
          <w:rFonts w:ascii="Tahoma" w:hAnsi="Tahoma" w:cs="Tahoma"/>
          <w:sz w:val="24"/>
          <w:szCs w:val="24"/>
          <w:lang w:eastAsia="es-CO"/>
        </w:rPr>
      </w:pPr>
      <w:r w:rsidRPr="00BE26DF">
        <w:rPr>
          <w:rFonts w:ascii="Tahoma" w:hAnsi="Tahoma" w:cs="Tahoma"/>
          <w:sz w:val="24"/>
          <w:szCs w:val="24"/>
          <w:bdr w:val="none" w:sz="0" w:space="0" w:color="auto" w:frame="1"/>
          <w:lang w:val="es-ES" w:eastAsia="es-CO"/>
        </w:rPr>
        <w:t xml:space="preserve">Cordialmente, </w:t>
      </w:r>
    </w:p>
    <w:p w14:paraId="6F510983" w14:textId="77777777" w:rsidR="00E43D65" w:rsidRPr="00BE26DF" w:rsidRDefault="00E43D65" w:rsidP="00723FD6">
      <w:pPr>
        <w:pStyle w:val="Sinespaciado"/>
        <w:tabs>
          <w:tab w:val="left" w:pos="7515"/>
        </w:tabs>
        <w:spacing w:line="276" w:lineRule="auto"/>
        <w:rPr>
          <w:rFonts w:ascii="Tahoma" w:hAnsi="Tahoma" w:cs="Tahoma"/>
          <w:sz w:val="24"/>
          <w:szCs w:val="24"/>
        </w:rPr>
      </w:pPr>
    </w:p>
    <w:p w14:paraId="52FCC184" w14:textId="70B4E384" w:rsidR="00723FD6" w:rsidRPr="00BE26DF" w:rsidRDefault="00723FD6" w:rsidP="00723FD6">
      <w:pPr>
        <w:pStyle w:val="Sinespaciado"/>
        <w:tabs>
          <w:tab w:val="left" w:pos="7515"/>
        </w:tabs>
        <w:spacing w:line="276" w:lineRule="auto"/>
        <w:rPr>
          <w:rFonts w:ascii="Tahoma" w:hAnsi="Tahoma" w:cs="Tahoma"/>
          <w:sz w:val="24"/>
          <w:szCs w:val="24"/>
        </w:rPr>
      </w:pPr>
      <w:r w:rsidRPr="00BE26DF">
        <w:rPr>
          <w:rFonts w:ascii="Tahoma" w:hAnsi="Tahoma" w:cs="Tahoma"/>
          <w:sz w:val="24"/>
          <w:szCs w:val="24"/>
        </w:rPr>
        <w:tab/>
      </w:r>
    </w:p>
    <w:p w14:paraId="00F8E1D8" w14:textId="318714F8" w:rsidR="00844C2A" w:rsidRPr="00BE26DF" w:rsidRDefault="00817657" w:rsidP="00844C2A">
      <w:pPr>
        <w:pStyle w:val="Sinespaciado"/>
        <w:rPr>
          <w:rFonts w:ascii="Tahoma" w:hAnsi="Tahoma" w:cs="Tahoma"/>
          <w:b/>
          <w:bCs/>
          <w:sz w:val="24"/>
          <w:szCs w:val="24"/>
        </w:rPr>
      </w:pPr>
      <w:r w:rsidRPr="00BE26DF">
        <w:rPr>
          <w:rFonts w:ascii="Tahoma" w:hAnsi="Tahoma" w:cs="Tahoma"/>
          <w:b/>
          <w:bCs/>
          <w:sz w:val="24"/>
          <w:szCs w:val="24"/>
        </w:rPr>
        <w:t>CATALINA MARIA GOMEZ MONTOYA</w:t>
      </w:r>
    </w:p>
    <w:p w14:paraId="0A543A55" w14:textId="6EA341DA" w:rsidR="00844C2A" w:rsidRPr="00BE26DF" w:rsidRDefault="00844C2A" w:rsidP="00844C2A">
      <w:pPr>
        <w:pStyle w:val="Sinespaciado"/>
        <w:rPr>
          <w:rFonts w:ascii="Tahoma" w:hAnsi="Tahoma" w:cs="Tahoma"/>
          <w:sz w:val="24"/>
          <w:szCs w:val="24"/>
        </w:rPr>
      </w:pPr>
      <w:r w:rsidRPr="00BE26DF">
        <w:rPr>
          <w:rFonts w:ascii="Tahoma" w:hAnsi="Tahoma" w:cs="Tahoma"/>
          <w:sz w:val="24"/>
          <w:szCs w:val="24"/>
        </w:rPr>
        <w:t>Asesor</w:t>
      </w:r>
      <w:r w:rsidR="00817657" w:rsidRPr="00BE26DF">
        <w:rPr>
          <w:rFonts w:ascii="Tahoma" w:hAnsi="Tahoma" w:cs="Tahoma"/>
          <w:sz w:val="24"/>
          <w:szCs w:val="24"/>
        </w:rPr>
        <w:t xml:space="preserve">a </w:t>
      </w:r>
      <w:r w:rsidRPr="00BE26DF">
        <w:rPr>
          <w:rFonts w:ascii="Tahoma" w:hAnsi="Tahoma" w:cs="Tahoma"/>
          <w:sz w:val="24"/>
          <w:szCs w:val="24"/>
        </w:rPr>
        <w:t xml:space="preserve">de Dirección </w:t>
      </w:r>
    </w:p>
    <w:p w14:paraId="0C3091AD" w14:textId="77777777" w:rsidR="008B4746" w:rsidRPr="00BE26DF" w:rsidRDefault="008B4746" w:rsidP="00844C2A">
      <w:pPr>
        <w:pStyle w:val="Sinespaciado"/>
        <w:rPr>
          <w:rFonts w:ascii="Tahoma" w:hAnsi="Tahoma" w:cs="Tahoma"/>
          <w:sz w:val="24"/>
          <w:szCs w:val="24"/>
        </w:rPr>
      </w:pPr>
    </w:p>
    <w:p w14:paraId="260A0869" w14:textId="24CECE97" w:rsidR="008B4746" w:rsidRPr="00BE26DF" w:rsidRDefault="008B4746" w:rsidP="00844C2A">
      <w:pPr>
        <w:pStyle w:val="Sinespaciado"/>
        <w:rPr>
          <w:rFonts w:ascii="Tahoma" w:hAnsi="Tahoma" w:cs="Tahoma"/>
          <w:sz w:val="24"/>
          <w:szCs w:val="24"/>
        </w:rPr>
      </w:pPr>
    </w:p>
    <w:p w14:paraId="6DD83E62" w14:textId="758C2F9E" w:rsidR="004955DB" w:rsidRPr="00BE26DF" w:rsidRDefault="004955DB" w:rsidP="00844C2A">
      <w:pPr>
        <w:pStyle w:val="Sinespaciado"/>
        <w:rPr>
          <w:rFonts w:ascii="Tahoma" w:hAnsi="Tahoma" w:cs="Tahoma"/>
          <w:sz w:val="24"/>
          <w:szCs w:val="24"/>
        </w:rPr>
      </w:pPr>
    </w:p>
    <w:p w14:paraId="1A2F76F7" w14:textId="5A117D05" w:rsidR="008B4746" w:rsidRPr="00BE26DF" w:rsidRDefault="00817657" w:rsidP="008B4746">
      <w:pPr>
        <w:spacing w:after="0"/>
        <w:rPr>
          <w:rFonts w:ascii="Tahoma" w:eastAsia="Arial" w:hAnsi="Tahoma" w:cs="Tahoma"/>
          <w:b/>
          <w:bCs/>
          <w:sz w:val="24"/>
          <w:szCs w:val="24"/>
          <w:lang w:val="es-ES"/>
        </w:rPr>
      </w:pPr>
      <w:r w:rsidRPr="00BE26DF">
        <w:rPr>
          <w:rFonts w:ascii="Tahoma" w:eastAsia="Arial" w:hAnsi="Tahoma" w:cs="Tahoma"/>
          <w:b/>
          <w:bCs/>
          <w:sz w:val="24"/>
          <w:szCs w:val="24"/>
          <w:lang w:val="es-ES"/>
        </w:rPr>
        <w:t xml:space="preserve">ANGIE LORENA MARQUEZ </w:t>
      </w:r>
      <w:r w:rsidR="00E20EBF" w:rsidRPr="00BE26DF">
        <w:rPr>
          <w:rFonts w:ascii="Tahoma" w:eastAsia="Arial" w:hAnsi="Tahoma" w:cs="Tahoma"/>
          <w:b/>
          <w:bCs/>
          <w:sz w:val="24"/>
          <w:szCs w:val="24"/>
          <w:lang w:val="es-ES"/>
        </w:rPr>
        <w:t>MORENO</w:t>
      </w:r>
    </w:p>
    <w:p w14:paraId="338955E1" w14:textId="66ACE08E" w:rsidR="00056C7A" w:rsidRPr="00056C7A" w:rsidRDefault="00056C7A" w:rsidP="00056C7A">
      <w:pPr>
        <w:spacing w:after="0" w:line="240" w:lineRule="auto"/>
        <w:rPr>
          <w:rFonts w:ascii="Tahoma" w:hAnsi="Tahoma" w:cs="Tahoma"/>
          <w:bCs/>
          <w:sz w:val="24"/>
          <w:szCs w:val="24"/>
        </w:rPr>
      </w:pPr>
      <w:r w:rsidRPr="00BE26DF">
        <w:rPr>
          <w:rFonts w:ascii="Tahoma" w:hAnsi="Tahoma" w:cs="Tahoma"/>
          <w:bCs/>
          <w:sz w:val="24"/>
          <w:szCs w:val="24"/>
        </w:rPr>
        <w:t xml:space="preserve">Supervisora del Contrato de Prestación de Servicios Profesionales No. </w:t>
      </w:r>
      <w:r>
        <w:rPr>
          <w:rFonts w:ascii="Tahoma" w:hAnsi="Tahoma" w:cs="Tahoma"/>
          <w:bCs/>
          <w:sz w:val="24"/>
          <w:szCs w:val="24"/>
        </w:rPr>
        <w:t>1000</w:t>
      </w:r>
      <w:r w:rsidRPr="00BE26DF">
        <w:rPr>
          <w:rFonts w:ascii="Tahoma" w:hAnsi="Tahoma" w:cs="Tahoma"/>
          <w:bCs/>
          <w:sz w:val="24"/>
          <w:szCs w:val="24"/>
        </w:rPr>
        <w:t>-2025</w:t>
      </w:r>
    </w:p>
    <w:p w14:paraId="29F3A8FD" w14:textId="18489503" w:rsidR="008B4746" w:rsidRDefault="008B4746" w:rsidP="008B4746">
      <w:pPr>
        <w:spacing w:after="0"/>
        <w:rPr>
          <w:rFonts w:ascii="Tahoma" w:eastAsia="Arial" w:hAnsi="Tahoma" w:cs="Tahoma"/>
          <w:sz w:val="24"/>
          <w:szCs w:val="24"/>
          <w:lang w:val="es-ES"/>
        </w:rPr>
      </w:pPr>
      <w:r w:rsidRPr="00BE26DF">
        <w:rPr>
          <w:rFonts w:ascii="Tahoma" w:eastAsia="Arial" w:hAnsi="Tahoma" w:cs="Tahoma"/>
          <w:sz w:val="24"/>
          <w:szCs w:val="24"/>
          <w:lang w:val="es-ES"/>
        </w:rPr>
        <w:t>Jefe Oficina Asesora de Planeación</w:t>
      </w:r>
    </w:p>
    <w:p w14:paraId="4A3A7E1A" w14:textId="3CD97228" w:rsidR="00BE26DF" w:rsidRPr="00BE26DF" w:rsidRDefault="00BE26DF" w:rsidP="008B4746">
      <w:pPr>
        <w:spacing w:after="0"/>
        <w:rPr>
          <w:rFonts w:ascii="Tahoma" w:eastAsia="Arial" w:hAnsi="Tahoma" w:cs="Tahoma"/>
          <w:sz w:val="24"/>
          <w:szCs w:val="24"/>
          <w:lang w:val="es-ES"/>
        </w:rPr>
      </w:pPr>
    </w:p>
    <w:p w14:paraId="6F1F2DDD" w14:textId="3A8A9C26" w:rsidR="008B4746" w:rsidRPr="00BE26DF" w:rsidRDefault="008B4746" w:rsidP="00844C2A">
      <w:pPr>
        <w:pStyle w:val="Sinespaciado"/>
        <w:rPr>
          <w:rFonts w:ascii="Tahoma" w:hAnsi="Tahoma" w:cs="Tahoma"/>
          <w:b/>
          <w:bCs/>
          <w:sz w:val="24"/>
          <w:szCs w:val="24"/>
          <w:lang w:val="es-ES"/>
        </w:rPr>
      </w:pPr>
    </w:p>
    <w:p w14:paraId="3EA9B17F" w14:textId="5DC096E6" w:rsidR="00E43D65" w:rsidRPr="00BE26DF" w:rsidRDefault="00723FD6" w:rsidP="00FE613E">
      <w:pPr>
        <w:pStyle w:val="Sinespaciado"/>
        <w:spacing w:line="276" w:lineRule="auto"/>
        <w:rPr>
          <w:rFonts w:ascii="Tahoma" w:hAnsi="Tahoma" w:cs="Tahoma"/>
          <w:sz w:val="24"/>
          <w:szCs w:val="24"/>
        </w:rPr>
      </w:pPr>
      <w:r w:rsidRPr="00BE26DF">
        <w:rPr>
          <w:rFonts w:ascii="Tahoma" w:hAnsi="Tahoma" w:cs="Tahoma"/>
          <w:sz w:val="24"/>
          <w:szCs w:val="24"/>
        </w:rPr>
        <w:t xml:space="preserve"> </w:t>
      </w:r>
    </w:p>
    <w:p w14:paraId="0D6E7104" w14:textId="40828258" w:rsidR="00FE613E" w:rsidRPr="00BE26DF" w:rsidRDefault="00FE613E" w:rsidP="00FE613E">
      <w:pPr>
        <w:shd w:val="clear" w:color="auto" w:fill="FFFFFF"/>
        <w:spacing w:after="0" w:line="240" w:lineRule="auto"/>
        <w:jc w:val="both"/>
        <w:textAlignment w:val="baseline"/>
        <w:rPr>
          <w:rFonts w:ascii="Tahoma" w:hAnsi="Tahoma" w:cs="Tahoma"/>
          <w:sz w:val="24"/>
          <w:szCs w:val="24"/>
        </w:rPr>
      </w:pPr>
      <w:proofErr w:type="spellStart"/>
      <w:r w:rsidRPr="00BE26DF">
        <w:rPr>
          <w:rFonts w:ascii="Tahoma" w:eastAsia="Arial" w:hAnsi="Tahoma" w:cs="Tahoma"/>
          <w:b/>
          <w:sz w:val="24"/>
          <w:szCs w:val="24"/>
        </w:rPr>
        <w:t>Vo.Bo</w:t>
      </w:r>
      <w:proofErr w:type="spellEnd"/>
      <w:r w:rsidRPr="00BE26DF">
        <w:rPr>
          <w:rFonts w:ascii="Tahoma" w:eastAsia="Arial" w:hAnsi="Tahoma" w:cs="Tahoma"/>
          <w:b/>
          <w:sz w:val="24"/>
          <w:szCs w:val="24"/>
        </w:rPr>
        <w:t xml:space="preserve">. </w:t>
      </w:r>
      <w:r w:rsidRPr="00BE26DF">
        <w:rPr>
          <w:rFonts w:ascii="Tahoma" w:eastAsia="Arial" w:hAnsi="Tahoma" w:cs="Tahoma"/>
          <w:bCs/>
          <w:sz w:val="24"/>
          <w:szCs w:val="24"/>
        </w:rPr>
        <w:t xml:space="preserve"> </w:t>
      </w:r>
      <w:r w:rsidR="00817657" w:rsidRPr="00BE26DF">
        <w:rPr>
          <w:rFonts w:ascii="Tahoma" w:hAnsi="Tahoma" w:cs="Tahoma"/>
          <w:b/>
          <w:bCs/>
          <w:sz w:val="24"/>
          <w:szCs w:val="24"/>
        </w:rPr>
        <w:t>JUAN ESTEBAN CORTES OROZCO</w:t>
      </w:r>
    </w:p>
    <w:p w14:paraId="60F24F96" w14:textId="74C5A974" w:rsidR="00FE613E" w:rsidRPr="00BE26DF" w:rsidRDefault="00FE613E" w:rsidP="00FE613E">
      <w:pPr>
        <w:spacing w:after="0"/>
        <w:jc w:val="both"/>
        <w:rPr>
          <w:rFonts w:ascii="Tahoma" w:eastAsia="Arial" w:hAnsi="Tahoma" w:cs="Tahoma"/>
          <w:bCs/>
          <w:sz w:val="24"/>
          <w:szCs w:val="24"/>
        </w:rPr>
      </w:pPr>
      <w:r w:rsidRPr="00BE26DF">
        <w:rPr>
          <w:rFonts w:ascii="Tahoma" w:eastAsia="Arial" w:hAnsi="Tahoma" w:cs="Tahoma"/>
          <w:bCs/>
          <w:sz w:val="24"/>
          <w:szCs w:val="24"/>
        </w:rPr>
        <w:t>Director General</w:t>
      </w:r>
      <w:r w:rsidR="00817657" w:rsidRPr="00BE26DF">
        <w:rPr>
          <w:rFonts w:ascii="Tahoma" w:eastAsia="Arial" w:hAnsi="Tahoma" w:cs="Tahoma"/>
          <w:bCs/>
          <w:sz w:val="24"/>
          <w:szCs w:val="24"/>
        </w:rPr>
        <w:t xml:space="preserve"> (e)</w:t>
      </w:r>
    </w:p>
    <w:p w14:paraId="2D1EC9D5" w14:textId="77777777" w:rsidR="00FE613E" w:rsidRPr="00BE26DF" w:rsidRDefault="00FE613E" w:rsidP="00FE613E">
      <w:pPr>
        <w:pStyle w:val="Sinespaciado"/>
        <w:spacing w:line="276" w:lineRule="auto"/>
        <w:rPr>
          <w:rFonts w:ascii="Tahoma" w:hAnsi="Tahoma" w:cs="Tahoma"/>
          <w:sz w:val="24"/>
          <w:szCs w:val="24"/>
        </w:rPr>
      </w:pPr>
    </w:p>
    <w:p w14:paraId="4742B961" w14:textId="07A16104" w:rsidR="003C5A90" w:rsidRPr="00056C7A" w:rsidRDefault="00FE613E" w:rsidP="00FE613E">
      <w:pPr>
        <w:spacing w:after="0"/>
        <w:jc w:val="both"/>
        <w:rPr>
          <w:rFonts w:ascii="Tahoma" w:eastAsia="Arial" w:hAnsi="Tahoma" w:cs="Tahoma"/>
          <w:bCs/>
        </w:rPr>
      </w:pPr>
      <w:r w:rsidRPr="00056C7A">
        <w:rPr>
          <w:rFonts w:ascii="Tahoma" w:eastAsia="Arial" w:hAnsi="Tahoma" w:cs="Tahoma"/>
          <w:b/>
        </w:rPr>
        <w:t xml:space="preserve">Proyectó y elaboró: </w:t>
      </w:r>
      <w:r w:rsidR="00056C7A" w:rsidRPr="00056C7A">
        <w:rPr>
          <w:rFonts w:ascii="Tahoma" w:eastAsia="Arial" w:hAnsi="Tahoma" w:cs="Tahoma"/>
          <w:bCs/>
        </w:rPr>
        <w:t>Jhoan Sebastián Aristizábal Hernández</w:t>
      </w:r>
      <w:r w:rsidRPr="00056C7A">
        <w:rPr>
          <w:rFonts w:ascii="Tahoma" w:eastAsia="Arial" w:hAnsi="Tahoma" w:cs="Tahoma"/>
          <w:bCs/>
        </w:rPr>
        <w:t xml:space="preserve"> – Abogad</w:t>
      </w:r>
      <w:r w:rsidR="00056C7A" w:rsidRPr="00056C7A">
        <w:rPr>
          <w:rFonts w:ascii="Tahoma" w:eastAsia="Arial" w:hAnsi="Tahoma" w:cs="Tahoma"/>
          <w:bCs/>
        </w:rPr>
        <w:t>o</w:t>
      </w:r>
      <w:r w:rsidRPr="00056C7A">
        <w:rPr>
          <w:rFonts w:ascii="Tahoma" w:eastAsia="Arial" w:hAnsi="Tahoma" w:cs="Tahoma"/>
          <w:bCs/>
        </w:rPr>
        <w:t xml:space="preserve"> Contratista </w:t>
      </w:r>
      <w:r w:rsidR="009E14D2" w:rsidRPr="00056C7A">
        <w:rPr>
          <w:rFonts w:ascii="Tahoma" w:eastAsia="Arial" w:hAnsi="Tahoma" w:cs="Tahoma"/>
          <w:bCs/>
        </w:rPr>
        <w:t>O</w:t>
      </w:r>
      <w:r w:rsidRPr="00056C7A">
        <w:rPr>
          <w:rFonts w:ascii="Tahoma" w:eastAsia="Arial" w:hAnsi="Tahoma" w:cs="Tahoma"/>
          <w:bCs/>
        </w:rPr>
        <w:t>A</w:t>
      </w:r>
      <w:r w:rsidR="00056C7A" w:rsidRPr="00056C7A">
        <w:rPr>
          <w:rFonts w:ascii="Tahoma" w:eastAsia="Arial" w:hAnsi="Tahoma" w:cs="Tahoma"/>
          <w:bCs/>
        </w:rPr>
        <w:t>P</w:t>
      </w:r>
      <w:r w:rsidRPr="00056C7A">
        <w:rPr>
          <w:rFonts w:ascii="Tahoma" w:eastAsia="Arial" w:hAnsi="Tahoma" w:cs="Tahoma"/>
          <w:bCs/>
        </w:rPr>
        <w:t xml:space="preserve">. </w:t>
      </w:r>
    </w:p>
    <w:sectPr w:rsidR="003C5A90" w:rsidRPr="00056C7A" w:rsidSect="00BE26DF">
      <w:headerReference w:type="default" r:id="rId7"/>
      <w:footerReference w:type="default" r:id="rId8"/>
      <w:pgSz w:w="12240" w:h="18720" w:code="41"/>
      <w:pgMar w:top="1417" w:right="1701" w:bottom="1417"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BE3F8" w14:textId="77777777" w:rsidR="00844E1D" w:rsidRDefault="00844E1D" w:rsidP="00567C01">
      <w:pPr>
        <w:spacing w:after="0" w:line="240" w:lineRule="auto"/>
      </w:pPr>
      <w:r>
        <w:separator/>
      </w:r>
    </w:p>
  </w:endnote>
  <w:endnote w:type="continuationSeparator" w:id="0">
    <w:p w14:paraId="3B6489E0" w14:textId="77777777" w:rsidR="00844E1D" w:rsidRDefault="00844E1D" w:rsidP="00567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F2D3A" w14:textId="7730754C" w:rsidR="00841A28" w:rsidRDefault="00A71427">
    <w:pPr>
      <w:pStyle w:val="Piedepgina"/>
    </w:pPr>
    <w:r w:rsidRPr="00A71427">
      <w:rPr>
        <w:noProof/>
        <w:lang w:eastAsia="es-CO"/>
      </w:rPr>
      <w:drawing>
        <wp:anchor distT="0" distB="0" distL="114300" distR="114300" simplePos="0" relativeHeight="251661312" behindDoc="0" locked="0" layoutInCell="1" allowOverlap="1" wp14:anchorId="672583C2" wp14:editId="16374374">
          <wp:simplePos x="0" y="0"/>
          <wp:positionH relativeFrom="margin">
            <wp:posOffset>-657860</wp:posOffset>
          </wp:positionH>
          <wp:positionV relativeFrom="paragraph">
            <wp:posOffset>15680</wp:posOffset>
          </wp:positionV>
          <wp:extent cx="6815417" cy="778466"/>
          <wp:effectExtent l="0" t="0" r="0" b="3175"/>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15417" cy="77846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730A48" w14:textId="286F147D" w:rsidR="004466E8" w:rsidRDefault="004466E8">
    <w:pPr>
      <w:pStyle w:val="Piedepgina"/>
    </w:pPr>
  </w:p>
  <w:p w14:paraId="0ECEEBA3" w14:textId="4908F1C9" w:rsidR="00841A28" w:rsidRDefault="00841A28">
    <w:pPr>
      <w:pStyle w:val="Piedepgina"/>
    </w:pPr>
  </w:p>
  <w:p w14:paraId="535E38BB" w14:textId="174B0FCB" w:rsidR="00567C01" w:rsidRDefault="00567C01">
    <w:pPr>
      <w:pStyle w:val="Piedepgina"/>
    </w:pPr>
    <w:r w:rsidRPr="00567C01">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5661B" w14:textId="77777777" w:rsidR="00844E1D" w:rsidRDefault="00844E1D" w:rsidP="00567C01">
      <w:pPr>
        <w:spacing w:after="0" w:line="240" w:lineRule="auto"/>
      </w:pPr>
      <w:r>
        <w:separator/>
      </w:r>
    </w:p>
  </w:footnote>
  <w:footnote w:type="continuationSeparator" w:id="0">
    <w:p w14:paraId="5DBAC86C" w14:textId="77777777" w:rsidR="00844E1D" w:rsidRDefault="00844E1D" w:rsidP="00567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B2503" w14:textId="6E3D69D0" w:rsidR="00725772" w:rsidRDefault="00841A28">
    <w:pPr>
      <w:pStyle w:val="Encabezado"/>
    </w:pPr>
    <w:r w:rsidRPr="00841A28">
      <w:rPr>
        <w:noProof/>
        <w:lang w:eastAsia="es-CO"/>
      </w:rPr>
      <w:drawing>
        <wp:anchor distT="0" distB="0" distL="114300" distR="114300" simplePos="0" relativeHeight="251660288" behindDoc="0" locked="0" layoutInCell="1" allowOverlap="1" wp14:anchorId="59333664" wp14:editId="1F8B0B92">
          <wp:simplePos x="0" y="0"/>
          <wp:positionH relativeFrom="margin">
            <wp:posOffset>-601833</wp:posOffset>
          </wp:positionH>
          <wp:positionV relativeFrom="paragraph">
            <wp:posOffset>-74890</wp:posOffset>
          </wp:positionV>
          <wp:extent cx="6766560" cy="469567"/>
          <wp:effectExtent l="0" t="0" r="0" b="698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86025" cy="48479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8D2310" w14:textId="721665A2" w:rsidR="00567C01" w:rsidRDefault="00567C01">
    <w:pPr>
      <w:pStyle w:val="Encabezado"/>
    </w:pPr>
    <w:r w:rsidRPr="00567C01">
      <w:t xml:space="preserve"> </w:t>
    </w:r>
  </w:p>
  <w:p w14:paraId="3B86FDFF" w14:textId="1BED0BD2" w:rsidR="00567C01" w:rsidRDefault="00567C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14F1"/>
    <w:multiLevelType w:val="hybridMultilevel"/>
    <w:tmpl w:val="3110B5CE"/>
    <w:lvl w:ilvl="0" w:tplc="35EABE6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5C881C7F"/>
    <w:multiLevelType w:val="hybridMultilevel"/>
    <w:tmpl w:val="9788E4EE"/>
    <w:lvl w:ilvl="0" w:tplc="84A89C6E">
      <w:start w:val="1"/>
      <w:numFmt w:val="decimal"/>
      <w:lvlText w:val="%1."/>
      <w:lvlJc w:val="left"/>
      <w:pPr>
        <w:ind w:left="502" w:hanging="360"/>
      </w:pPr>
      <w:rPr>
        <w:rFonts w:hint="default"/>
        <w:b/>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num w:numId="1" w16cid:durableId="915089908">
    <w:abstractNumId w:val="1"/>
  </w:num>
  <w:num w:numId="2" w16cid:durableId="902300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C01"/>
    <w:rsid w:val="0000596C"/>
    <w:rsid w:val="00012A74"/>
    <w:rsid w:val="00014C86"/>
    <w:rsid w:val="0002034F"/>
    <w:rsid w:val="00023A96"/>
    <w:rsid w:val="00025172"/>
    <w:rsid w:val="00026C72"/>
    <w:rsid w:val="00032F2B"/>
    <w:rsid w:val="00036BB8"/>
    <w:rsid w:val="00043C2D"/>
    <w:rsid w:val="000452E6"/>
    <w:rsid w:val="0005293A"/>
    <w:rsid w:val="00055953"/>
    <w:rsid w:val="00056C60"/>
    <w:rsid w:val="00056C7A"/>
    <w:rsid w:val="0006443C"/>
    <w:rsid w:val="00064508"/>
    <w:rsid w:val="000678F4"/>
    <w:rsid w:val="000949D9"/>
    <w:rsid w:val="00094A90"/>
    <w:rsid w:val="000A2309"/>
    <w:rsid w:val="000B67B4"/>
    <w:rsid w:val="000C36B2"/>
    <w:rsid w:val="000D27A1"/>
    <w:rsid w:val="000D3DCE"/>
    <w:rsid w:val="000E57CD"/>
    <w:rsid w:val="000F14C2"/>
    <w:rsid w:val="000F2D85"/>
    <w:rsid w:val="000F7108"/>
    <w:rsid w:val="001050A3"/>
    <w:rsid w:val="0012443A"/>
    <w:rsid w:val="00125FED"/>
    <w:rsid w:val="001268AE"/>
    <w:rsid w:val="001271FA"/>
    <w:rsid w:val="00127755"/>
    <w:rsid w:val="001435F9"/>
    <w:rsid w:val="001501AE"/>
    <w:rsid w:val="0016368F"/>
    <w:rsid w:val="0017258B"/>
    <w:rsid w:val="0017755A"/>
    <w:rsid w:val="00184A3E"/>
    <w:rsid w:val="001911E5"/>
    <w:rsid w:val="00197962"/>
    <w:rsid w:val="001A3994"/>
    <w:rsid w:val="001A74DE"/>
    <w:rsid w:val="001B3778"/>
    <w:rsid w:val="001B7C08"/>
    <w:rsid w:val="001C2103"/>
    <w:rsid w:val="001C639E"/>
    <w:rsid w:val="001D207E"/>
    <w:rsid w:val="001D25EC"/>
    <w:rsid w:val="001E5D3A"/>
    <w:rsid w:val="001F443A"/>
    <w:rsid w:val="002045C4"/>
    <w:rsid w:val="0022236E"/>
    <w:rsid w:val="00232691"/>
    <w:rsid w:val="00234431"/>
    <w:rsid w:val="00235489"/>
    <w:rsid w:val="002364BD"/>
    <w:rsid w:val="00250C7F"/>
    <w:rsid w:val="002568A9"/>
    <w:rsid w:val="00257A0B"/>
    <w:rsid w:val="00264772"/>
    <w:rsid w:val="00267496"/>
    <w:rsid w:val="002737CA"/>
    <w:rsid w:val="00273FDB"/>
    <w:rsid w:val="00277371"/>
    <w:rsid w:val="002863EB"/>
    <w:rsid w:val="00286D25"/>
    <w:rsid w:val="002A0402"/>
    <w:rsid w:val="002B190F"/>
    <w:rsid w:val="002B49D0"/>
    <w:rsid w:val="002B7BB1"/>
    <w:rsid w:val="002C3439"/>
    <w:rsid w:val="002C406B"/>
    <w:rsid w:val="002C7FC7"/>
    <w:rsid w:val="002D50CE"/>
    <w:rsid w:val="002E0E6D"/>
    <w:rsid w:val="002F6142"/>
    <w:rsid w:val="00301840"/>
    <w:rsid w:val="003070F7"/>
    <w:rsid w:val="00313C8F"/>
    <w:rsid w:val="00332CC2"/>
    <w:rsid w:val="0034360A"/>
    <w:rsid w:val="00355D48"/>
    <w:rsid w:val="00356624"/>
    <w:rsid w:val="0037222B"/>
    <w:rsid w:val="00374B3C"/>
    <w:rsid w:val="00380D49"/>
    <w:rsid w:val="003855E8"/>
    <w:rsid w:val="003860E4"/>
    <w:rsid w:val="003956DD"/>
    <w:rsid w:val="003B584B"/>
    <w:rsid w:val="003C0A30"/>
    <w:rsid w:val="003C1BAB"/>
    <w:rsid w:val="003C2246"/>
    <w:rsid w:val="003C5A90"/>
    <w:rsid w:val="003C7428"/>
    <w:rsid w:val="003D1A41"/>
    <w:rsid w:val="003D351C"/>
    <w:rsid w:val="003E1C0E"/>
    <w:rsid w:val="003E273B"/>
    <w:rsid w:val="003F1CDF"/>
    <w:rsid w:val="00400755"/>
    <w:rsid w:val="00414220"/>
    <w:rsid w:val="00414920"/>
    <w:rsid w:val="0044491E"/>
    <w:rsid w:val="004466E8"/>
    <w:rsid w:val="004469A8"/>
    <w:rsid w:val="004522F4"/>
    <w:rsid w:val="00455B25"/>
    <w:rsid w:val="0047712F"/>
    <w:rsid w:val="004832D8"/>
    <w:rsid w:val="00494AB1"/>
    <w:rsid w:val="004955DB"/>
    <w:rsid w:val="004B2BAA"/>
    <w:rsid w:val="004C0706"/>
    <w:rsid w:val="004D1A0F"/>
    <w:rsid w:val="004D20FA"/>
    <w:rsid w:val="004D3880"/>
    <w:rsid w:val="004D42DA"/>
    <w:rsid w:val="004D6F66"/>
    <w:rsid w:val="004E190A"/>
    <w:rsid w:val="004E231D"/>
    <w:rsid w:val="004E2C99"/>
    <w:rsid w:val="004E4396"/>
    <w:rsid w:val="004F21F5"/>
    <w:rsid w:val="005029C2"/>
    <w:rsid w:val="00513BD2"/>
    <w:rsid w:val="005249F2"/>
    <w:rsid w:val="005272D8"/>
    <w:rsid w:val="00527F84"/>
    <w:rsid w:val="005345A9"/>
    <w:rsid w:val="00537938"/>
    <w:rsid w:val="00542E44"/>
    <w:rsid w:val="005528FA"/>
    <w:rsid w:val="005566BB"/>
    <w:rsid w:val="00557D49"/>
    <w:rsid w:val="00567C01"/>
    <w:rsid w:val="00570049"/>
    <w:rsid w:val="00573286"/>
    <w:rsid w:val="00574E12"/>
    <w:rsid w:val="00575FA1"/>
    <w:rsid w:val="00580240"/>
    <w:rsid w:val="0058165A"/>
    <w:rsid w:val="00586F91"/>
    <w:rsid w:val="00590BEE"/>
    <w:rsid w:val="00592323"/>
    <w:rsid w:val="00592ACD"/>
    <w:rsid w:val="00593701"/>
    <w:rsid w:val="005A1ACE"/>
    <w:rsid w:val="005B1F75"/>
    <w:rsid w:val="005B7481"/>
    <w:rsid w:val="005C0FAB"/>
    <w:rsid w:val="005C2EE1"/>
    <w:rsid w:val="005E3DD6"/>
    <w:rsid w:val="005F3B42"/>
    <w:rsid w:val="006023FD"/>
    <w:rsid w:val="006070FF"/>
    <w:rsid w:val="00611333"/>
    <w:rsid w:val="00611E6B"/>
    <w:rsid w:val="006133F1"/>
    <w:rsid w:val="00614734"/>
    <w:rsid w:val="006163C1"/>
    <w:rsid w:val="0064076B"/>
    <w:rsid w:val="0064206A"/>
    <w:rsid w:val="0064292C"/>
    <w:rsid w:val="00651F6C"/>
    <w:rsid w:val="006565E3"/>
    <w:rsid w:val="006600FE"/>
    <w:rsid w:val="006626B0"/>
    <w:rsid w:val="006628E1"/>
    <w:rsid w:val="00663F08"/>
    <w:rsid w:val="006731F6"/>
    <w:rsid w:val="0068793A"/>
    <w:rsid w:val="006A0A2C"/>
    <w:rsid w:val="006A31DA"/>
    <w:rsid w:val="006B4EEE"/>
    <w:rsid w:val="006B57ED"/>
    <w:rsid w:val="006B6ECF"/>
    <w:rsid w:val="006E0A65"/>
    <w:rsid w:val="006E1B29"/>
    <w:rsid w:val="006F2EC4"/>
    <w:rsid w:val="006F413F"/>
    <w:rsid w:val="00706F89"/>
    <w:rsid w:val="00706FE9"/>
    <w:rsid w:val="00723FD6"/>
    <w:rsid w:val="00725772"/>
    <w:rsid w:val="00725DC8"/>
    <w:rsid w:val="00731203"/>
    <w:rsid w:val="00735FCD"/>
    <w:rsid w:val="00740561"/>
    <w:rsid w:val="007426C5"/>
    <w:rsid w:val="00747674"/>
    <w:rsid w:val="00767488"/>
    <w:rsid w:val="0077086B"/>
    <w:rsid w:val="00773BA3"/>
    <w:rsid w:val="00773F92"/>
    <w:rsid w:val="00781B91"/>
    <w:rsid w:val="00783CCC"/>
    <w:rsid w:val="00784A21"/>
    <w:rsid w:val="00787C6F"/>
    <w:rsid w:val="0079363C"/>
    <w:rsid w:val="007A1395"/>
    <w:rsid w:val="007A14A4"/>
    <w:rsid w:val="007B2D72"/>
    <w:rsid w:val="007C2819"/>
    <w:rsid w:val="007E5A73"/>
    <w:rsid w:val="007E7BB1"/>
    <w:rsid w:val="008004DD"/>
    <w:rsid w:val="00817657"/>
    <w:rsid w:val="00822C5E"/>
    <w:rsid w:val="00830E68"/>
    <w:rsid w:val="00841992"/>
    <w:rsid w:val="00841A28"/>
    <w:rsid w:val="00844C2A"/>
    <w:rsid w:val="00844E1D"/>
    <w:rsid w:val="00847126"/>
    <w:rsid w:val="008612EB"/>
    <w:rsid w:val="00861390"/>
    <w:rsid w:val="008708E2"/>
    <w:rsid w:val="00876F41"/>
    <w:rsid w:val="008850B5"/>
    <w:rsid w:val="008A40A1"/>
    <w:rsid w:val="008B33E6"/>
    <w:rsid w:val="008B4746"/>
    <w:rsid w:val="008C20FA"/>
    <w:rsid w:val="008C35C5"/>
    <w:rsid w:val="008D4096"/>
    <w:rsid w:val="008E4B63"/>
    <w:rsid w:val="008F0F92"/>
    <w:rsid w:val="008F458C"/>
    <w:rsid w:val="008F4C00"/>
    <w:rsid w:val="008F692A"/>
    <w:rsid w:val="008F6CA3"/>
    <w:rsid w:val="008F777D"/>
    <w:rsid w:val="00905EA5"/>
    <w:rsid w:val="00925FE5"/>
    <w:rsid w:val="00926651"/>
    <w:rsid w:val="00943921"/>
    <w:rsid w:val="00945D3F"/>
    <w:rsid w:val="00950182"/>
    <w:rsid w:val="009548A5"/>
    <w:rsid w:val="0095628C"/>
    <w:rsid w:val="00957408"/>
    <w:rsid w:val="009705A7"/>
    <w:rsid w:val="009750E3"/>
    <w:rsid w:val="0099229D"/>
    <w:rsid w:val="0099601D"/>
    <w:rsid w:val="009A67E8"/>
    <w:rsid w:val="009A7DA8"/>
    <w:rsid w:val="009B52EC"/>
    <w:rsid w:val="009D5C80"/>
    <w:rsid w:val="009E14D2"/>
    <w:rsid w:val="009E7D25"/>
    <w:rsid w:val="009F288C"/>
    <w:rsid w:val="009F3CD6"/>
    <w:rsid w:val="009F7CA0"/>
    <w:rsid w:val="00A12557"/>
    <w:rsid w:val="00A251F9"/>
    <w:rsid w:val="00A34104"/>
    <w:rsid w:val="00A35530"/>
    <w:rsid w:val="00A43E19"/>
    <w:rsid w:val="00A561C0"/>
    <w:rsid w:val="00A70090"/>
    <w:rsid w:val="00A71427"/>
    <w:rsid w:val="00A9144A"/>
    <w:rsid w:val="00A93717"/>
    <w:rsid w:val="00A9541A"/>
    <w:rsid w:val="00A95A7D"/>
    <w:rsid w:val="00AB159F"/>
    <w:rsid w:val="00AB44B2"/>
    <w:rsid w:val="00AB5763"/>
    <w:rsid w:val="00AC2BDF"/>
    <w:rsid w:val="00AE0A1F"/>
    <w:rsid w:val="00AE1D30"/>
    <w:rsid w:val="00AE2D60"/>
    <w:rsid w:val="00B06E9A"/>
    <w:rsid w:val="00B11AA6"/>
    <w:rsid w:val="00B404A1"/>
    <w:rsid w:val="00B424E4"/>
    <w:rsid w:val="00B47279"/>
    <w:rsid w:val="00B64E80"/>
    <w:rsid w:val="00B70CEF"/>
    <w:rsid w:val="00B7451B"/>
    <w:rsid w:val="00B77952"/>
    <w:rsid w:val="00B8591D"/>
    <w:rsid w:val="00BA1B73"/>
    <w:rsid w:val="00BC120F"/>
    <w:rsid w:val="00BC2F94"/>
    <w:rsid w:val="00BE20FE"/>
    <w:rsid w:val="00BE26DF"/>
    <w:rsid w:val="00BE5917"/>
    <w:rsid w:val="00BE6710"/>
    <w:rsid w:val="00BF1D03"/>
    <w:rsid w:val="00BF771C"/>
    <w:rsid w:val="00C06098"/>
    <w:rsid w:val="00C1499C"/>
    <w:rsid w:val="00C20EE3"/>
    <w:rsid w:val="00C21F77"/>
    <w:rsid w:val="00C32330"/>
    <w:rsid w:val="00C378F9"/>
    <w:rsid w:val="00C51790"/>
    <w:rsid w:val="00C52C4D"/>
    <w:rsid w:val="00C85059"/>
    <w:rsid w:val="00C911C7"/>
    <w:rsid w:val="00C92C25"/>
    <w:rsid w:val="00C92F6D"/>
    <w:rsid w:val="00CA0E53"/>
    <w:rsid w:val="00CA1126"/>
    <w:rsid w:val="00CA3694"/>
    <w:rsid w:val="00CA3C80"/>
    <w:rsid w:val="00CA5A3F"/>
    <w:rsid w:val="00CB3449"/>
    <w:rsid w:val="00CB7A4F"/>
    <w:rsid w:val="00CD2421"/>
    <w:rsid w:val="00CD7291"/>
    <w:rsid w:val="00CF0F33"/>
    <w:rsid w:val="00CF24F2"/>
    <w:rsid w:val="00CF30EB"/>
    <w:rsid w:val="00CF3526"/>
    <w:rsid w:val="00D04072"/>
    <w:rsid w:val="00D05019"/>
    <w:rsid w:val="00D07A02"/>
    <w:rsid w:val="00D23DCD"/>
    <w:rsid w:val="00D434C5"/>
    <w:rsid w:val="00D5177A"/>
    <w:rsid w:val="00D53641"/>
    <w:rsid w:val="00D60BFD"/>
    <w:rsid w:val="00D77F9B"/>
    <w:rsid w:val="00D80D6B"/>
    <w:rsid w:val="00D922DE"/>
    <w:rsid w:val="00D9459C"/>
    <w:rsid w:val="00D9748E"/>
    <w:rsid w:val="00DA023F"/>
    <w:rsid w:val="00DA187F"/>
    <w:rsid w:val="00DA1D73"/>
    <w:rsid w:val="00DA6174"/>
    <w:rsid w:val="00DA7D82"/>
    <w:rsid w:val="00DB04B3"/>
    <w:rsid w:val="00DB7D3C"/>
    <w:rsid w:val="00DC3D41"/>
    <w:rsid w:val="00DC5252"/>
    <w:rsid w:val="00DD7C70"/>
    <w:rsid w:val="00DE0AB9"/>
    <w:rsid w:val="00E01EBA"/>
    <w:rsid w:val="00E06B1A"/>
    <w:rsid w:val="00E14B62"/>
    <w:rsid w:val="00E20EBF"/>
    <w:rsid w:val="00E26E07"/>
    <w:rsid w:val="00E3593C"/>
    <w:rsid w:val="00E41DC3"/>
    <w:rsid w:val="00E43D65"/>
    <w:rsid w:val="00E635EF"/>
    <w:rsid w:val="00E7269C"/>
    <w:rsid w:val="00E76B0C"/>
    <w:rsid w:val="00E8023C"/>
    <w:rsid w:val="00E950F1"/>
    <w:rsid w:val="00EA46C2"/>
    <w:rsid w:val="00EB2EEF"/>
    <w:rsid w:val="00EC2BF3"/>
    <w:rsid w:val="00ED0183"/>
    <w:rsid w:val="00EE5CFA"/>
    <w:rsid w:val="00F10ACF"/>
    <w:rsid w:val="00F23CB2"/>
    <w:rsid w:val="00F52FC3"/>
    <w:rsid w:val="00F95CAF"/>
    <w:rsid w:val="00F9744B"/>
    <w:rsid w:val="00FA5D5E"/>
    <w:rsid w:val="00FB67B7"/>
    <w:rsid w:val="00FC2135"/>
    <w:rsid w:val="00FC39C4"/>
    <w:rsid w:val="00FC7EEE"/>
    <w:rsid w:val="00FD281A"/>
    <w:rsid w:val="00FD5097"/>
    <w:rsid w:val="00FE377B"/>
    <w:rsid w:val="00FE3F2C"/>
    <w:rsid w:val="00FE613E"/>
    <w:rsid w:val="00FF3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30927"/>
  <w15:chartTrackingRefBased/>
  <w15:docId w15:val="{2DC18C73-7E69-4155-989C-80C71F2BB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C01"/>
    <w:pPr>
      <w:spacing w:after="200" w:line="276" w:lineRule="auto"/>
    </w:pPr>
    <w:rPr>
      <w:rFonts w:ascii="Calibri" w:eastAsia="Calibri" w:hAnsi="Calibri" w:cs="Times New Roman"/>
      <w:lang w:val="es-CO"/>
    </w:rPr>
  </w:style>
  <w:style w:type="paragraph" w:styleId="Ttulo1">
    <w:name w:val="heading 1"/>
    <w:basedOn w:val="Normal"/>
    <w:next w:val="Normal"/>
    <w:link w:val="Ttulo1Car"/>
    <w:uiPriority w:val="1"/>
    <w:qFormat/>
    <w:rsid w:val="00032F2B"/>
    <w:pPr>
      <w:pageBreakBefore/>
      <w:pBdr>
        <w:bottom w:val="single" w:sz="8" w:space="1" w:color="auto"/>
      </w:pBdr>
      <w:spacing w:before="480" w:after="120" w:line="240" w:lineRule="auto"/>
      <w:outlineLvl w:val="0"/>
    </w:pPr>
    <w:rPr>
      <w:rFonts w:asciiTheme="majorHAnsi" w:eastAsiaTheme="majorEastAsia" w:hAnsiTheme="majorHAnsi" w:cstheme="majorBidi"/>
      <w:b/>
      <w:bCs/>
      <w:color w:val="000000" w:themeColor="text1"/>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67C01"/>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567C01"/>
    <w:rPr>
      <w:lang w:val="es-CO"/>
    </w:rPr>
  </w:style>
  <w:style w:type="paragraph" w:styleId="Piedepgina">
    <w:name w:val="footer"/>
    <w:basedOn w:val="Normal"/>
    <w:link w:val="PiedepginaCar"/>
    <w:uiPriority w:val="99"/>
    <w:unhideWhenUsed/>
    <w:rsid w:val="00567C01"/>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567C01"/>
    <w:rPr>
      <w:lang w:val="es-CO"/>
    </w:rPr>
  </w:style>
  <w:style w:type="character" w:styleId="nfasisintenso">
    <w:name w:val="Intense Emphasis"/>
    <w:basedOn w:val="Fuentedeprrafopredeter"/>
    <w:uiPriority w:val="21"/>
    <w:qFormat/>
    <w:rsid w:val="008A40A1"/>
    <w:rPr>
      <w:i/>
      <w:iCs/>
      <w:color w:val="5B9BD5" w:themeColor="accent1"/>
    </w:rPr>
  </w:style>
  <w:style w:type="character" w:customStyle="1" w:styleId="Ttulo1Car">
    <w:name w:val="Título 1 Car"/>
    <w:basedOn w:val="Fuentedeprrafopredeter"/>
    <w:link w:val="Ttulo1"/>
    <w:uiPriority w:val="1"/>
    <w:rsid w:val="00032F2B"/>
    <w:rPr>
      <w:rFonts w:asciiTheme="majorHAnsi" w:eastAsiaTheme="majorEastAsia" w:hAnsiTheme="majorHAnsi" w:cstheme="majorBidi"/>
      <w:b/>
      <w:bCs/>
      <w:color w:val="000000" w:themeColor="text1"/>
      <w:sz w:val="40"/>
      <w:szCs w:val="20"/>
      <w:lang w:val="es-CO"/>
    </w:rPr>
  </w:style>
  <w:style w:type="paragraph" w:styleId="Ttulo">
    <w:name w:val="Title"/>
    <w:basedOn w:val="Normal"/>
    <w:next w:val="Normal"/>
    <w:link w:val="TtuloCar"/>
    <w:uiPriority w:val="2"/>
    <w:qFormat/>
    <w:rsid w:val="00032F2B"/>
    <w:pPr>
      <w:spacing w:after="40" w:line="240" w:lineRule="auto"/>
    </w:pPr>
    <w:rPr>
      <w:rFonts w:asciiTheme="majorHAnsi" w:eastAsiaTheme="majorEastAsia" w:hAnsiTheme="majorHAnsi" w:cstheme="majorBidi"/>
      <w:b/>
      <w:bCs/>
      <w:color w:val="5B9BD5" w:themeColor="accent1"/>
      <w:sz w:val="200"/>
      <w:szCs w:val="20"/>
    </w:rPr>
  </w:style>
  <w:style w:type="character" w:customStyle="1" w:styleId="TtuloCar">
    <w:name w:val="Título Car"/>
    <w:basedOn w:val="Fuentedeprrafopredeter"/>
    <w:link w:val="Ttulo"/>
    <w:uiPriority w:val="2"/>
    <w:rsid w:val="00032F2B"/>
    <w:rPr>
      <w:rFonts w:asciiTheme="majorHAnsi" w:eastAsiaTheme="majorEastAsia" w:hAnsiTheme="majorHAnsi" w:cstheme="majorBidi"/>
      <w:b/>
      <w:bCs/>
      <w:color w:val="5B9BD5" w:themeColor="accent1"/>
      <w:sz w:val="200"/>
      <w:szCs w:val="20"/>
      <w:lang w:val="es-CO"/>
    </w:rPr>
  </w:style>
  <w:style w:type="character" w:styleId="Hipervnculo">
    <w:name w:val="Hyperlink"/>
    <w:basedOn w:val="Fuentedeprrafopredeter"/>
    <w:uiPriority w:val="99"/>
    <w:unhideWhenUsed/>
    <w:rsid w:val="00BF771C"/>
    <w:rPr>
      <w:color w:val="0000FF"/>
      <w:u w:val="single"/>
    </w:rPr>
  </w:style>
  <w:style w:type="character" w:customStyle="1" w:styleId="Mencinsinresolver1">
    <w:name w:val="Mención sin resolver1"/>
    <w:basedOn w:val="Fuentedeprrafopredeter"/>
    <w:uiPriority w:val="99"/>
    <w:semiHidden/>
    <w:unhideWhenUsed/>
    <w:rsid w:val="00BF771C"/>
    <w:rPr>
      <w:color w:val="605E5C"/>
      <w:shd w:val="clear" w:color="auto" w:fill="E1DFDD"/>
    </w:rPr>
  </w:style>
  <w:style w:type="character" w:styleId="Textoennegrita">
    <w:name w:val="Strong"/>
    <w:basedOn w:val="Fuentedeprrafopredeter"/>
    <w:uiPriority w:val="22"/>
    <w:qFormat/>
    <w:rsid w:val="00A561C0"/>
    <w:rPr>
      <w:b/>
      <w:bCs/>
    </w:rPr>
  </w:style>
  <w:style w:type="paragraph" w:styleId="Sinespaciado">
    <w:name w:val="No Spacing"/>
    <w:uiPriority w:val="1"/>
    <w:qFormat/>
    <w:rsid w:val="00FE613E"/>
    <w:pPr>
      <w:spacing w:after="0" w:line="240" w:lineRule="auto"/>
    </w:pPr>
    <w:rPr>
      <w:lang w:val="es-CO"/>
    </w:rPr>
  </w:style>
  <w:style w:type="paragraph" w:styleId="NormalWeb">
    <w:name w:val="Normal (Web)"/>
    <w:basedOn w:val="Normal"/>
    <w:uiPriority w:val="99"/>
    <w:unhideWhenUsed/>
    <w:qFormat/>
    <w:rsid w:val="00DE0AB9"/>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Normal. Viñetas Car,VIÑETA Car"/>
    <w:link w:val="Prrafodelista"/>
    <w:uiPriority w:val="34"/>
    <w:qFormat/>
    <w:locked/>
    <w:rsid w:val="00663F08"/>
    <w:rPr>
      <w:rFonts w:ascii="Calibri" w:eastAsia="Calibri" w:hAnsi="Calibri"/>
      <w:lang w:val="x-none"/>
    </w:rPr>
  </w:style>
  <w:style w:type="paragraph" w:styleId="Prrafodelista">
    <w:name w:val="List Paragraph"/>
    <w:aliases w:val="HOJA,Bolita,List Paragraph,Párrafo de lista4,BOLADEF,Párrafo de lista3,Párrafo de lista21,BOLA,Nivel 1 OS,Colorful List Accent 1,Colorful List - Accent 11,Normal. Viñetas,VIÑETA,VIÑETAS,Párrafo de lista2,Viñetas,List Paragraph1,NIVEL4"/>
    <w:basedOn w:val="Normal"/>
    <w:link w:val="PrrafodelistaCar"/>
    <w:uiPriority w:val="34"/>
    <w:qFormat/>
    <w:rsid w:val="00663F08"/>
    <w:pPr>
      <w:spacing w:after="160" w:line="256" w:lineRule="auto"/>
      <w:ind w:left="720"/>
      <w:contextualSpacing/>
    </w:pPr>
    <w:rPr>
      <w:rFonts w:cstheme="minorBidi"/>
      <w:lang w:val="x-none"/>
    </w:rPr>
  </w:style>
  <w:style w:type="paragraph" w:styleId="Textodeglobo">
    <w:name w:val="Balloon Text"/>
    <w:basedOn w:val="Normal"/>
    <w:link w:val="TextodegloboCar"/>
    <w:uiPriority w:val="99"/>
    <w:semiHidden/>
    <w:unhideWhenUsed/>
    <w:rsid w:val="00BE26D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26DF"/>
    <w:rPr>
      <w:rFonts w:ascii="Segoe UI" w:eastAsia="Calibri" w:hAnsi="Segoe UI" w:cs="Segoe UI"/>
      <w:sz w:val="18"/>
      <w:szCs w:val="18"/>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1751</Words>
  <Characters>9952</Characters>
  <Application>Microsoft Office Word</Application>
  <DocSecurity>0</DocSecurity>
  <Lines>199</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Jhoan Sebastian Aristizabal Hernandez</cp:lastModifiedBy>
  <cp:revision>3</cp:revision>
  <cp:lastPrinted>2025-11-18T20:53:00Z</cp:lastPrinted>
  <dcterms:created xsi:type="dcterms:W3CDTF">2025-12-10T20:22:00Z</dcterms:created>
  <dcterms:modified xsi:type="dcterms:W3CDTF">2025-12-11T23:25:00Z</dcterms:modified>
</cp:coreProperties>
</file>